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F7C80">
      <w:pPr>
        <w:widowControl/>
        <w:tabs>
          <w:tab w:val="left" w:pos="540"/>
        </w:tabs>
        <w:jc w:val="left"/>
        <w:rPr>
          <w:rFonts w:hint="default" w:ascii="Microsoft YaHei" w:hAnsi="Microsoft YaHei" w:eastAsia="Microsoft YaHei" w:cs="Microsoft YaHei"/>
          <w:sz w:val="24"/>
          <w:lang w:val="en-US"/>
        </w:rPr>
      </w:pPr>
      <w:r>
        <w:rPr>
          <w:rFonts w:hint="eastAsia" w:ascii="Microsoft YaHei" w:hAnsi="Microsoft YaHei" w:eastAsia="Microsoft YaHei" w:cs="Microsoft YaHei"/>
        </w:rPr>
        <w:drawing>
          <wp:anchor distT="0" distB="0" distL="114300" distR="114300" simplePos="0" relativeHeight="251661312" behindDoc="0" locked="0" layoutInCell="1" allowOverlap="1">
            <wp:simplePos x="0" y="0"/>
            <wp:positionH relativeFrom="column">
              <wp:posOffset>-324485</wp:posOffset>
            </wp:positionH>
            <wp:positionV relativeFrom="paragraph">
              <wp:posOffset>160655</wp:posOffset>
            </wp:positionV>
            <wp:extent cx="1952625" cy="624205"/>
            <wp:effectExtent l="0" t="0" r="9525" b="4445"/>
            <wp:wrapSquare wrapText="bothSides"/>
            <wp:docPr id="32" name="图片 32" descr="卡通人物  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卡通人物  中度可信度描述已自动生成"/>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952625" cy="624205"/>
                    </a:xfrm>
                    <a:prstGeom prst="rect">
                      <a:avLst/>
                    </a:prstGeom>
                    <a:noFill/>
                    <a:ln>
                      <a:noFill/>
                    </a:ln>
                  </pic:spPr>
                </pic:pic>
              </a:graphicData>
            </a:graphic>
          </wp:anchor>
        </w:drawing>
      </w:r>
      <w:r>
        <w:rPr>
          <w:rFonts w:hint="eastAsia" w:ascii="Microsoft YaHei" w:hAnsi="Microsoft YaHei" w:eastAsia="Microsoft YaHei" w:cs="Microsoft YaHei"/>
          <w:sz w:val="24"/>
        </w:rPr>
        <mc:AlternateContent>
          <mc:Choice Requires="wps">
            <w:drawing>
              <wp:anchor distT="0" distB="0" distL="114300" distR="114300" simplePos="0" relativeHeight="251659264" behindDoc="0" locked="0" layoutInCell="1" allowOverlap="1">
                <wp:simplePos x="0" y="0"/>
                <wp:positionH relativeFrom="column">
                  <wp:posOffset>-6806565</wp:posOffset>
                </wp:positionH>
                <wp:positionV relativeFrom="paragraph">
                  <wp:posOffset>-537845</wp:posOffset>
                </wp:positionV>
                <wp:extent cx="13575665" cy="1514475"/>
                <wp:effectExtent l="7620" t="7620" r="31115" b="27305"/>
                <wp:wrapNone/>
                <wp:docPr id="5" name="矩形 6"/>
                <wp:cNvGraphicFramePr/>
                <a:graphic xmlns:a="http://schemas.openxmlformats.org/drawingml/2006/main">
                  <a:graphicData uri="http://schemas.microsoft.com/office/word/2010/wordprocessingShape">
                    <wps:wsp>
                      <wps:cNvSpPr/>
                      <wps:spPr>
                        <a:xfrm>
                          <a:off x="0" y="0"/>
                          <a:ext cx="13575969" cy="1514475"/>
                        </a:xfrm>
                        <a:prstGeom prst="rect">
                          <a:avLst/>
                        </a:prstGeom>
                        <a:solidFill>
                          <a:srgbClr val="0070C0"/>
                        </a:solidFill>
                        <a:ln w="15875" cap="flat" cmpd="sng">
                          <a:solidFill>
                            <a:srgbClr val="0070C0"/>
                          </a:solidFill>
                          <a:prstDash val="solid"/>
                          <a:miter/>
                          <a:headEnd type="none" w="med" len="med"/>
                          <a:tailEnd type="none" w="med" len="med"/>
                        </a:ln>
                      </wps:spPr>
                      <wps:txbx>
                        <w:txbxContent>
                          <w:p w14:paraId="0AF654D9">
                            <w:pPr>
                              <w:jc w:val="center"/>
                            </w:pPr>
                          </w:p>
                          <w:p w14:paraId="525400BD">
                            <w:pPr>
                              <w:jc w:val="center"/>
                            </w:pPr>
                          </w:p>
                          <w:p w14:paraId="41A65D97">
                            <w:pPr>
                              <w:jc w:val="center"/>
                            </w:pPr>
                          </w:p>
                          <w:p w14:paraId="5455A7E9">
                            <w:pPr>
                              <w:jc w:val="center"/>
                            </w:pPr>
                          </w:p>
                          <w:p w14:paraId="07D3BFA4">
                            <w:pPr>
                              <w:jc w:val="center"/>
                            </w:pPr>
                          </w:p>
                          <w:p w14:paraId="7D58DD6B">
                            <w:pPr>
                              <w:jc w:val="center"/>
                            </w:pPr>
                          </w:p>
                          <w:p w14:paraId="2F344243">
                            <w:pPr>
                              <w:jc w:val="center"/>
                            </w:pPr>
                          </w:p>
                          <w:p w14:paraId="68DB4387">
                            <w:pPr>
                              <w:jc w:val="right"/>
                            </w:pPr>
                          </w:p>
                        </w:txbxContent>
                      </wps:txbx>
                      <wps:bodyPr wrap="square" upright="1">
                        <a:noAutofit/>
                      </wps:bodyPr>
                    </wps:wsp>
                  </a:graphicData>
                </a:graphic>
              </wp:anchor>
            </w:drawing>
          </mc:Choice>
          <mc:Fallback>
            <w:pict>
              <v:rect id="矩形 6" o:spid="_x0000_s1026" o:spt="1" style="position:absolute;left:0pt;margin-left:-535.95pt;margin-top:-42.35pt;height:119.25pt;width:1068.95pt;z-index:251659264;mso-width-relative:page;mso-height-relative:page;" fillcolor="#0070C0" filled="t" stroked="t" coordsize="21600,21600" o:gfxdata="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SX0jn2wAAAA4BAAAP&#10;AAAAAAAAAAEAIAAAACIAAABkcnMvZG93bnJldi54bWxQSwECFAAUAAAACACHTuJAh9bizxUCAABU&#10;BAAADgAAAAAAAAABACAAAAAqAQAAZHJzL2Uyb0RvYy54bWxQSwUGAAAAAAYABgBZAQAAsQUAAAAA&#10;">
                <v:fill on="t" focussize="0,0"/>
                <v:stroke weight="1.25pt" color="#0070C0" joinstyle="miter"/>
                <v:imagedata o:title=""/>
                <o:lock v:ext="edit" aspectratio="f"/>
                <v:textbox>
                  <w:txbxContent>
                    <w:p w14:paraId="0AF654D9">
                      <w:pPr>
                        <w:jc w:val="center"/>
                      </w:pPr>
                    </w:p>
                    <w:p w14:paraId="525400BD">
                      <w:pPr>
                        <w:jc w:val="center"/>
                      </w:pPr>
                    </w:p>
                    <w:p w14:paraId="41A65D97">
                      <w:pPr>
                        <w:jc w:val="center"/>
                      </w:pPr>
                    </w:p>
                    <w:p w14:paraId="5455A7E9">
                      <w:pPr>
                        <w:jc w:val="center"/>
                      </w:pPr>
                    </w:p>
                    <w:p w14:paraId="07D3BFA4">
                      <w:pPr>
                        <w:jc w:val="center"/>
                      </w:pPr>
                    </w:p>
                    <w:p w14:paraId="7D58DD6B">
                      <w:pPr>
                        <w:jc w:val="center"/>
                      </w:pPr>
                    </w:p>
                    <w:p w14:paraId="2F344243">
                      <w:pPr>
                        <w:jc w:val="center"/>
                      </w:pPr>
                    </w:p>
                    <w:p w14:paraId="68DB4387">
                      <w:pPr>
                        <w:jc w:val="right"/>
                      </w:pPr>
                    </w:p>
                  </w:txbxContent>
                </v:textbox>
              </v:rect>
            </w:pict>
          </mc:Fallback>
        </mc:AlternateContent>
      </w:r>
      <w:r>
        <w:rPr>
          <w:rFonts w:hint="eastAsia" w:ascii="Microsoft YaHei" w:hAnsi="Microsoft YaHei" w:eastAsia="Microsoft YaHei" w:cs="Microsoft YaHei"/>
          <w:sz w:val="24"/>
        </w:rPr>
        <mc:AlternateContent>
          <mc:Choice Requires="wps">
            <w:drawing>
              <wp:anchor distT="0" distB="0" distL="114300" distR="114300" simplePos="0" relativeHeight="251660288" behindDoc="0" locked="0" layoutInCell="1" allowOverlap="1">
                <wp:simplePos x="0" y="0"/>
                <wp:positionH relativeFrom="column">
                  <wp:posOffset>1605280</wp:posOffset>
                </wp:positionH>
                <wp:positionV relativeFrom="paragraph">
                  <wp:posOffset>8730615</wp:posOffset>
                </wp:positionV>
                <wp:extent cx="3248660" cy="472440"/>
                <wp:effectExtent l="0" t="0" r="8890" b="3810"/>
                <wp:wrapNone/>
                <wp:docPr id="6" name="文本框 7"/>
                <wp:cNvGraphicFramePr/>
                <a:graphic xmlns:a="http://schemas.openxmlformats.org/drawingml/2006/main">
                  <a:graphicData uri="http://schemas.microsoft.com/office/word/2010/wordprocessingShape">
                    <wps:wsp>
                      <wps:cNvSpPr txBox="1"/>
                      <wps:spPr>
                        <a:xfrm>
                          <a:off x="0" y="0"/>
                          <a:ext cx="3248660" cy="472440"/>
                        </a:xfrm>
                        <a:prstGeom prst="rect">
                          <a:avLst/>
                        </a:prstGeom>
                        <a:gradFill rotWithShape="0">
                          <a:gsLst>
                            <a:gs pos="0">
                              <a:srgbClr val="FFFFFF"/>
                            </a:gs>
                            <a:gs pos="100000">
                              <a:srgbClr val="FFFFFF"/>
                            </a:gs>
                          </a:gsLst>
                          <a:lin ang="0"/>
                          <a:tileRect/>
                        </a:gradFill>
                        <a:ln w="15875">
                          <a:noFill/>
                        </a:ln>
                      </wps:spPr>
                      <wps:txbx>
                        <w:txbxContent>
                          <w:p w14:paraId="029B0AC3">
                            <w:pPr>
                              <w:ind w:firstLine="560" w:firstLineChars="200"/>
                              <w:rPr>
                                <w:rFonts w:hint="eastAsia" w:ascii="Microsoft YaHei" w:hAnsi="Microsoft YaHei" w:eastAsia="Microsoft YaHei" w:cs="Microsoft YaHei"/>
                                <w:color w:val="808080" w:themeColor="text1" w:themeTint="80"/>
                                <w:sz w:val="28"/>
                                <w:szCs w:val="28"/>
                                <w14:textFill>
                                  <w14:solidFill>
                                    <w14:schemeClr w14:val="tx1">
                                      <w14:lumMod w14:val="50000"/>
                                      <w14:lumOff w14:val="50000"/>
                                    </w14:schemeClr>
                                  </w14:solidFill>
                                </w14:textFill>
                              </w:rPr>
                            </w:pPr>
                            <w:r>
                              <w:rPr>
                                <w:rFonts w:hint="eastAsia" w:ascii="Microsoft YaHei" w:hAnsi="Microsoft YaHei" w:eastAsia="Microsoft YaHei" w:cs="Microsoft YaHei"/>
                                <w:color w:val="808080" w:themeColor="text1" w:themeTint="80"/>
                                <w:sz w:val="28"/>
                                <w:szCs w:val="28"/>
                                <w14:textFill>
                                  <w14:solidFill>
                                    <w14:schemeClr w14:val="tx1">
                                      <w14:lumMod w14:val="50000"/>
                                      <w14:lumOff w14:val="50000"/>
                                    </w14:schemeClr>
                                  </w14:solidFill>
                                </w14:textFill>
                              </w:rPr>
                              <w:t>Kiloview Electronics Co., Ltd.</w:t>
                            </w:r>
                          </w:p>
                          <w:p w14:paraId="17E887C2">
                            <w:pPr>
                              <w:rPr>
                                <w:rFonts w:hint="eastAsia" w:ascii="Microsoft YaHei" w:hAnsi="Microsoft YaHei" w:eastAsia="Microsoft YaHei" w:cs="Microsoft YaHei"/>
                                <w:color w:val="808080" w:themeColor="text1" w:themeTint="80"/>
                                <w:sz w:val="28"/>
                                <w:szCs w:val="28"/>
                                <w14:textFill>
                                  <w14:solidFill>
                                    <w14:schemeClr w14:val="tx1">
                                      <w14:lumMod w14:val="50000"/>
                                      <w14:lumOff w14:val="50000"/>
                                    </w14:schemeClr>
                                  </w14:solidFill>
                                </w14:textFill>
                              </w:rPr>
                            </w:pPr>
                          </w:p>
                        </w:txbxContent>
                      </wps:txbx>
                      <wps:bodyPr upright="1"/>
                    </wps:wsp>
                  </a:graphicData>
                </a:graphic>
              </wp:anchor>
            </w:drawing>
          </mc:Choice>
          <mc:Fallback>
            <w:pict>
              <v:shape id="文本框 7" o:spid="_x0000_s1026" o:spt="202" type="#_x0000_t202" style="position:absolute;left:0pt;margin-left:126.4pt;margin-top:687.45pt;height:37.2pt;width:255.8pt;z-index:251660288;mso-width-relative:page;mso-height-relative:page;" fillcolor="#FFFFFF" filled="t" stroked="f" coordsize="21600,21600" o:gfxdata="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uDC08t4AAAANAQAADwAAAAAAAAABACAAAAAiAAAAZHJz&#10;L2Rvd25yZXYueG1sUEsBAhQAFAAAAAgAh07iQCI7KFj+AQAACAQAAA4AAAAAAAAAAQAgAAAALQEA&#10;AGRycy9lMm9Eb2MueG1sUEsFBgAAAAAGAAYAWQEAAJ0FAAAAAA==&#10;">
                <v:fill type="gradient" on="t" color2="#FFFFFF" angle="90" focus="100%" focussize="0,0">
                  <o:fill type="gradientUnscaled" v:ext="backwardCompatible"/>
                </v:fill>
                <v:stroke on="f" weight="1.25pt"/>
                <v:imagedata o:title=""/>
                <o:lock v:ext="edit" aspectratio="f"/>
                <v:textbox>
                  <w:txbxContent>
                    <w:p w14:paraId="029B0AC3">
                      <w:pPr>
                        <w:ind w:firstLine="560" w:firstLineChars="200"/>
                        <w:rPr>
                          <w:rFonts w:hint="eastAsia" w:ascii="Microsoft YaHei" w:hAnsi="Microsoft YaHei" w:eastAsia="Microsoft YaHei" w:cs="Microsoft YaHei"/>
                          <w:color w:val="808080" w:themeColor="text1" w:themeTint="80"/>
                          <w:sz w:val="28"/>
                          <w:szCs w:val="28"/>
                          <w14:textFill>
                            <w14:solidFill>
                              <w14:schemeClr w14:val="tx1">
                                <w14:lumMod w14:val="50000"/>
                                <w14:lumOff w14:val="50000"/>
                              </w14:schemeClr>
                            </w14:solidFill>
                          </w14:textFill>
                        </w:rPr>
                      </w:pPr>
                      <w:r>
                        <w:rPr>
                          <w:rFonts w:hint="eastAsia" w:ascii="Microsoft YaHei" w:hAnsi="Microsoft YaHei" w:eastAsia="Microsoft YaHei" w:cs="Microsoft YaHei"/>
                          <w:color w:val="808080" w:themeColor="text1" w:themeTint="80"/>
                          <w:sz w:val="28"/>
                          <w:szCs w:val="28"/>
                          <w14:textFill>
                            <w14:solidFill>
                              <w14:schemeClr w14:val="tx1">
                                <w14:lumMod w14:val="50000"/>
                                <w14:lumOff w14:val="50000"/>
                              </w14:schemeClr>
                            </w14:solidFill>
                          </w14:textFill>
                        </w:rPr>
                        <w:t>Kiloview Electronics Co., Ltd.</w:t>
                      </w:r>
                    </w:p>
                    <w:p w14:paraId="17E887C2">
                      <w:pPr>
                        <w:rPr>
                          <w:rFonts w:hint="eastAsia" w:ascii="Microsoft YaHei" w:hAnsi="Microsoft YaHei" w:eastAsia="Microsoft YaHei" w:cs="Microsoft YaHei"/>
                          <w:color w:val="808080" w:themeColor="text1" w:themeTint="80"/>
                          <w:sz w:val="28"/>
                          <w:szCs w:val="28"/>
                          <w14:textFill>
                            <w14:solidFill>
                              <w14:schemeClr w14:val="tx1">
                                <w14:lumMod w14:val="50000"/>
                                <w14:lumOff w14:val="50000"/>
                              </w14:schemeClr>
                            </w14:solidFill>
                          </w14:textFill>
                        </w:rPr>
                      </w:pPr>
                    </w:p>
                  </w:txbxContent>
                </v:textbox>
              </v:shape>
            </w:pict>
          </mc:Fallback>
        </mc:AlternateContent>
      </w:r>
      <w:r>
        <w:rPr>
          <w:rFonts w:hint="eastAsia" w:ascii="Microsoft YaHei" w:hAnsi="Microsoft YaHei" w:eastAsia="Microsoft YaHei" w:cs="Microsoft YaHei"/>
          <w:sz w:val="24"/>
          <w:lang w:val="en-US" w:eastAsia="zh-CN"/>
        </w:rPr>
        <w:t xml:space="preserve">tihahhah </w:t>
      </w:r>
    </w:p>
    <w:p w14:paraId="55B9B0D3">
      <w:pPr>
        <w:rPr>
          <w:rFonts w:ascii="Microsoft YaHei" w:hAnsi="Microsoft YaHei" w:eastAsia="Microsoft YaHei" w:cs="Microsoft YaHei"/>
        </w:rPr>
      </w:pPr>
    </w:p>
    <w:p w14:paraId="405CF7C5">
      <w:pPr>
        <w:rPr>
          <w:rFonts w:ascii="Microsoft YaHei" w:hAnsi="Microsoft YaHei" w:eastAsia="Microsoft YaHei" w:cs="Microsoft YaHei"/>
        </w:rPr>
      </w:pPr>
      <w:bookmarkStart w:id="0" w:name="_Hlk114667489"/>
      <w:bookmarkEnd w:id="0"/>
    </w:p>
    <w:p w14:paraId="46E731A8">
      <w:pPr>
        <w:rPr>
          <w:rFonts w:ascii="Microsoft YaHei" w:hAnsi="Microsoft YaHei" w:eastAsia="Microsoft YaHei" w:cs="Microsoft YaHei"/>
        </w:rPr>
      </w:pPr>
    </w:p>
    <w:p w14:paraId="50C10D73">
      <w:pPr>
        <w:rPr>
          <w:rFonts w:ascii="Microsoft YaHei" w:hAnsi="Microsoft YaHei" w:eastAsia="Microsoft YaHei" w:cs="Microsoft YaHei"/>
        </w:rPr>
      </w:pPr>
    </w:p>
    <w:p w14:paraId="23DBAE28">
      <w:pPr>
        <w:rPr>
          <w:rFonts w:ascii="Microsoft YaHei" w:hAnsi="Microsoft YaHei" w:eastAsia="Microsoft YaHei" w:cs="Microsoft YaHei"/>
        </w:rPr>
      </w:pPr>
    </w:p>
    <w:p w14:paraId="5E27C093">
      <w:pPr>
        <w:rPr>
          <w:rFonts w:ascii="Microsoft YaHei" w:hAnsi="Microsoft YaHei" w:eastAsia="Microsoft YaHei" w:cs="Microsoft YaHei"/>
        </w:rPr>
      </w:pPr>
    </w:p>
    <w:p w14:paraId="2C227270">
      <w:pPr>
        <w:rPr>
          <w:rFonts w:ascii="Microsoft YaHei" w:hAnsi="Microsoft YaHei" w:eastAsia="Microsoft YaHei" w:cs="Microsoft YaHei"/>
        </w:rPr>
      </w:pPr>
    </w:p>
    <w:p w14:paraId="1D51B905">
      <w:pPr>
        <w:rPr>
          <w:rFonts w:ascii="Microsoft YaHei" w:hAnsi="Microsoft YaHei" w:eastAsia="Microsoft YaHei" w:cs="Microsoft YaHei"/>
        </w:rPr>
      </w:pPr>
      <w:r>
        <w:rPr>
          <w:rFonts w:hint="eastAsia" w:ascii="阿里巴巴普惠体 3.0 45 Light" w:hAnsi="阿里巴巴普惠体 3.0 45 Light" w:eastAsia="阿里巴巴普惠体 3.0 45 Light" w:cs="阿里巴巴普惠体 3.0 45 Light"/>
          <w:sz w:val="24"/>
          <w:lang w:eastAsia="zh-CN"/>
        </w:rPr>
        <w:drawing>
          <wp:inline distT="0" distB="0" distL="114300" distR="114300">
            <wp:extent cx="6350000" cy="3574415"/>
            <wp:effectExtent l="0" t="0" r="0" b="0"/>
            <wp:docPr id="2" name="图片 2" descr="X86-1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X86-11.448"/>
                    <pic:cNvPicPr>
                      <a:picLocks noChangeAspect="1"/>
                    </pic:cNvPicPr>
                  </pic:nvPicPr>
                  <pic:blipFill>
                    <a:blip r:embed="rId10"/>
                    <a:stretch>
                      <a:fillRect/>
                    </a:stretch>
                  </pic:blipFill>
                  <pic:spPr>
                    <a:xfrm>
                      <a:off x="0" y="0"/>
                      <a:ext cx="6350000" cy="3574415"/>
                    </a:xfrm>
                    <a:prstGeom prst="rect">
                      <a:avLst/>
                    </a:prstGeom>
                  </pic:spPr>
                </pic:pic>
              </a:graphicData>
            </a:graphic>
          </wp:inline>
        </w:drawing>
      </w:r>
    </w:p>
    <w:p w14:paraId="023E59EF">
      <w:pPr>
        <w:rPr>
          <w:rFonts w:ascii="Microsoft YaHei" w:hAnsi="Microsoft YaHei" w:eastAsia="Microsoft YaHei" w:cs="Microsoft YaHei"/>
        </w:rPr>
      </w:pPr>
    </w:p>
    <w:p w14:paraId="6A096D83">
      <w:pPr>
        <w:rPr>
          <w:rFonts w:ascii="Microsoft YaHei" w:hAnsi="Microsoft YaHei" w:eastAsia="Microsoft YaHei" w:cs="Microsoft YaHei"/>
        </w:rPr>
      </w:pPr>
    </w:p>
    <w:p w14:paraId="441C68EA">
      <w:pPr>
        <w:rPr>
          <w:rFonts w:ascii="Microsoft YaHei" w:hAnsi="Microsoft YaHei" w:eastAsia="Microsoft YaHei" w:cs="Microsoft YaHei"/>
        </w:rPr>
      </w:pPr>
    </w:p>
    <w:p w14:paraId="014E72EC">
      <w:pPr>
        <w:rPr>
          <w:rFonts w:ascii="Microsoft YaHei" w:hAnsi="Microsoft YaHei" w:eastAsia="Microsoft YaHei" w:cs="Microsoft YaHei"/>
        </w:rPr>
      </w:pPr>
    </w:p>
    <w:p w14:paraId="24F1FB51">
      <w:pPr>
        <w:rPr>
          <w:rFonts w:ascii="Microsoft YaHei" w:hAnsi="Microsoft YaHei" w:eastAsia="Microsoft YaHei" w:cs="Microsoft YaHei"/>
        </w:rPr>
      </w:pPr>
    </w:p>
    <w:p w14:paraId="1B4F4616">
      <w:pPr>
        <w:rPr>
          <w:rFonts w:ascii="Microsoft YaHei" w:hAnsi="Microsoft YaHei" w:eastAsia="Microsoft YaHei" w:cs="Microsoft YaHei"/>
        </w:rPr>
      </w:pPr>
    </w:p>
    <w:p w14:paraId="6F42C4E9">
      <w:pPr>
        <w:rPr>
          <w:rFonts w:ascii="Microsoft YaHei" w:hAnsi="Microsoft YaHei" w:eastAsia="Microsoft YaHei" w:cs="Microsoft YaHei"/>
        </w:rPr>
      </w:pPr>
    </w:p>
    <w:p w14:paraId="031478EB">
      <w:pPr>
        <w:jc w:val="center"/>
        <w:rPr>
          <w:rFonts w:hint="default" w:ascii="Microsoft YaHei" w:hAnsi="Microsoft YaHei" w:eastAsia="Microsoft YaHei" w:cs="Microsoft YaHei"/>
          <w:color w:val="0070C0"/>
          <w:sz w:val="48"/>
          <w:szCs w:val="48"/>
          <w:lang w:val="en-US" w:eastAsia="zh-CN"/>
        </w:rPr>
      </w:pPr>
      <w:r>
        <w:rPr>
          <w:rFonts w:hint="eastAsia" w:ascii="Microsoft YaHei" w:hAnsi="Microsoft YaHei" w:eastAsia="Microsoft YaHei" w:cs="Microsoft YaHei"/>
          <w:color w:val="0070C0"/>
          <w:sz w:val="48"/>
          <w:szCs w:val="48"/>
          <w:lang w:val="en-US" w:eastAsia="zh-CN"/>
        </w:rPr>
        <w:t>FXC-A8800 Compute Card</w:t>
      </w:r>
    </w:p>
    <w:p w14:paraId="1A5E5E55">
      <w:pPr>
        <w:jc w:val="center"/>
        <w:rPr>
          <w:rFonts w:ascii="Microsoft YaHei" w:hAnsi="Microsoft YaHei" w:eastAsia="Microsoft YaHei" w:cs="Microsoft YaHei"/>
          <w:b/>
          <w:sz w:val="96"/>
          <w:szCs w:val="96"/>
        </w:rPr>
      </w:pPr>
      <w:r>
        <w:rPr>
          <w:rFonts w:hint="eastAsia" w:ascii="Microsoft YaHei" w:hAnsi="Microsoft YaHei" w:eastAsia="Microsoft YaHei" w:cs="Microsoft YaHei"/>
          <w:b/>
          <w:sz w:val="96"/>
          <w:szCs w:val="96"/>
        </w:rPr>
        <w:t>User Manual</w:t>
      </w:r>
    </w:p>
    <w:p w14:paraId="42C12761">
      <w:pPr>
        <w:rPr>
          <w:rFonts w:ascii="Microsoft YaHei" w:hAnsi="Microsoft YaHei" w:eastAsia="Microsoft YaHei" w:cs="Microsoft YaHei"/>
        </w:rPr>
      </w:pPr>
    </w:p>
    <w:p w14:paraId="089CB4A1">
      <w:pPr>
        <w:tabs>
          <w:tab w:val="center" w:pos="5079"/>
        </w:tabs>
        <w:jc w:val="left"/>
        <w:rPr>
          <w:rFonts w:ascii="Microsoft YaHei" w:hAnsi="Microsoft YaHei" w:eastAsia="Microsoft YaHei" w:cs="Microsoft YaHei"/>
          <w:sz w:val="24"/>
        </w:rPr>
        <w:sectPr>
          <w:headerReference r:id="rId3" w:type="default"/>
          <w:pgSz w:w="11905" w:h="16838"/>
          <w:pgMar w:top="850" w:right="873" w:bottom="1134" w:left="873" w:header="426" w:footer="442" w:gutter="0"/>
          <w:pgNumType w:start="1"/>
          <w:cols w:space="0" w:num="1"/>
          <w:docGrid w:type="lines" w:linePitch="312" w:charSpace="0"/>
        </w:sectPr>
      </w:pPr>
      <w:r>
        <w:rPr>
          <w:rFonts w:hint="eastAsia" w:ascii="Microsoft YaHei" w:hAnsi="Microsoft YaHei" w:eastAsia="Microsoft YaHei" w:cs="Microsoft YaHei"/>
        </w:rPr>
        <w:tab/>
      </w:r>
    </w:p>
    <w:p w14:paraId="33B18EFD">
      <w:pPr>
        <w:spacing w:line="360" w:lineRule="auto"/>
        <w:jc w:val="center"/>
        <w:rPr>
          <w:rFonts w:ascii="Microsoft YaHei" w:hAnsi="Microsoft YaHei" w:eastAsia="Microsoft YaHei" w:cs="Microsoft YaHei"/>
          <w:b/>
          <w:bCs/>
          <w:sz w:val="24"/>
        </w:rPr>
      </w:pPr>
      <w:r>
        <w:rPr>
          <w:rFonts w:hint="eastAsia" w:ascii="Microsoft YaHei" w:hAnsi="Microsoft YaHei" w:eastAsia="Microsoft YaHei" w:cs="Microsoft YaHei"/>
          <w:b/>
          <w:bCs/>
          <w:sz w:val="24"/>
          <w:lang w:val="de-DE"/>
        </w:rPr>
        <w:t>LEGAL NOTICE</w:t>
      </w:r>
    </w:p>
    <w:p w14:paraId="6C7A61DB">
      <w:pPr>
        <w:ind w:firstLine="600" w:firstLineChars="250"/>
        <w:rPr>
          <w:rFonts w:ascii="Microsoft YaHei" w:hAnsi="Microsoft YaHei" w:eastAsia="Microsoft YaHei" w:cs="Microsoft YaHei"/>
          <w:sz w:val="24"/>
        </w:rPr>
      </w:pPr>
      <w:r>
        <w:rPr>
          <w:rFonts w:hint="eastAsia" w:ascii="Microsoft YaHei" w:hAnsi="Microsoft YaHei" w:eastAsia="Microsoft YaHei" w:cs="Microsoft YaHei"/>
          <w:sz w:val="24"/>
        </w:rPr>
        <w:t>By receiving this document from Kiloview Electronics Co., Ltd. (hereinafter referred to as "Kiloview"), you agree to the following terms. If you do not agree, please stop using this document.</w:t>
      </w:r>
    </w:p>
    <w:p w14:paraId="3CADDA05">
      <w:pPr>
        <w:ind w:firstLine="600" w:firstLineChars="250"/>
        <w:rPr>
          <w:rFonts w:ascii="Microsoft YaHei" w:hAnsi="Microsoft YaHei" w:eastAsia="Microsoft YaHei" w:cs="Microsoft YaHei"/>
          <w:sz w:val="24"/>
        </w:rPr>
      </w:pPr>
      <w:r>
        <w:rPr>
          <w:rFonts w:hint="eastAsia" w:ascii="Microsoft YaHei" w:hAnsi="Microsoft YaHei" w:eastAsia="Microsoft YaHei" w:cs="Microsoft YaHei"/>
          <w:sz w:val="24"/>
        </w:rPr>
        <w:t>This document is the copyright of Kiloview Electronics Co., Ltd. All rights not expressly granted herein are reserved. This document contains proprietary information of Kiloview. No part of this document, including any images, tables, data or other information, may be reproduced, transmitted, distributed, used or disclosed without prior written permission from Kiloview.</w:t>
      </w:r>
    </w:p>
    <w:p w14:paraId="3FC06F6B">
      <w:pPr>
        <w:ind w:firstLine="600" w:firstLineChars="250"/>
        <w:rPr>
          <w:rFonts w:ascii="Microsoft YaHei" w:hAnsi="Microsoft YaHei" w:eastAsia="Microsoft YaHei" w:cs="Microsoft YaHei"/>
          <w:sz w:val="24"/>
        </w:rPr>
      </w:pPr>
      <w:r>
        <w:rPr>
          <w:rFonts w:hint="eastAsia" w:ascii="Microsoft YaHei" w:hAnsi="Microsoft YaHei" w:eastAsia="Microsoft YaHei" w:cs="Microsoft YaHei"/>
          <w:sz w:val="24"/>
        </w:rPr>
        <w:drawing>
          <wp:inline distT="0" distB="0" distL="114300" distR="114300">
            <wp:extent cx="227965" cy="238125"/>
            <wp:effectExtent l="0" t="0" r="635" b="952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1"/>
                    <a:stretch>
                      <a:fillRect/>
                    </a:stretch>
                  </pic:blipFill>
                  <pic:spPr>
                    <a:xfrm>
                      <a:off x="0" y="0"/>
                      <a:ext cx="227965" cy="238125"/>
                    </a:xfrm>
                    <a:prstGeom prst="rect">
                      <a:avLst/>
                    </a:prstGeom>
                    <a:noFill/>
                    <a:ln>
                      <a:noFill/>
                    </a:ln>
                  </pic:spPr>
                </pic:pic>
              </a:graphicData>
            </a:graphic>
          </wp:inline>
        </w:drawing>
      </w:r>
      <w:r>
        <w:rPr>
          <w:rFonts w:hint="eastAsia" w:ascii="Microsoft YaHei" w:hAnsi="Microsoft YaHei" w:eastAsia="Microsoft YaHei" w:cs="Microsoft YaHei"/>
          <w:sz w:val="24"/>
        </w:rPr>
        <w:t>is a registered trademark of Kiloview. Product names and logos of Kiloview are trademarks or registered trademarks of Kiloview. Other product or company names mentioned in this document may be trademarks or registered trademarks of their respective owners. Reading this document does not grant the reader any rights, whether by implication, estoppel or otherwise, to use any marks appearing herein without the prior written consent of Kiloview or the relevant third-party rights holder.</w:t>
      </w:r>
    </w:p>
    <w:p w14:paraId="0ACD9BF7">
      <w:pPr>
        <w:ind w:firstLine="600" w:firstLineChars="250"/>
        <w:rPr>
          <w:rFonts w:ascii="Microsoft YaHei" w:hAnsi="Microsoft YaHei" w:eastAsia="Microsoft YaHei" w:cs="Microsoft YaHei"/>
          <w:sz w:val="24"/>
        </w:rPr>
      </w:pPr>
      <w:r>
        <w:rPr>
          <w:rFonts w:hint="eastAsia" w:ascii="Microsoft YaHei" w:hAnsi="Microsoft YaHei" w:eastAsia="Microsoft YaHei" w:cs="Microsoft YaHei"/>
          <w:sz w:val="24"/>
        </w:rPr>
        <w:t>This product has been designed to comply with applicable environmental and personal safety requirements. Storage, use, and disposal of the product must follow the instructions in this manual, relevant contracts, and applicable local laws and regulations.</w:t>
      </w:r>
    </w:p>
    <w:p w14:paraId="19868534">
      <w:pPr>
        <w:ind w:firstLine="600" w:firstLineChars="250"/>
        <w:rPr>
          <w:rFonts w:ascii="Microsoft YaHei" w:hAnsi="Microsoft YaHei" w:eastAsia="Microsoft YaHei" w:cs="Microsoft YaHei"/>
          <w:sz w:val="24"/>
        </w:rPr>
      </w:pPr>
      <w:r>
        <w:rPr>
          <w:rFonts w:hint="eastAsia" w:ascii="Microsoft YaHei" w:hAnsi="Microsoft YaHei" w:eastAsia="Microsoft YaHei" w:cs="Microsoft YaHei"/>
          <w:sz w:val="24"/>
        </w:rPr>
        <w:t>This document is provided "as is" and "as available". The information herein is subject to change as Kiloview products and technology evolve; Kiloview is under no obligation to notify you of such changes.</w:t>
      </w:r>
    </w:p>
    <w:p w14:paraId="14C1DA52">
      <w:pPr>
        <w:ind w:firstLine="480" w:firstLineChars="200"/>
        <w:rPr>
          <w:rFonts w:ascii="Microsoft YaHei" w:hAnsi="Microsoft YaHei" w:eastAsia="Microsoft YaHei" w:cs="Microsoft YaHei"/>
          <w:sz w:val="24"/>
        </w:rPr>
      </w:pPr>
      <w:r>
        <w:rPr>
          <w:rFonts w:hint="eastAsia" w:ascii="Microsoft YaHei" w:hAnsi="Microsoft YaHei" w:eastAsia="Microsoft YaHei" w:cs="Microsoft YaHei"/>
          <w:sz w:val="24"/>
        </w:rPr>
        <w:t>For matters not covered in this document, please visit www.kiloview.com for further information and technical support.</w:t>
      </w:r>
    </w:p>
    <w:p w14:paraId="647EE5DB">
      <w:pPr>
        <w:ind w:firstLine="420" w:firstLineChars="200"/>
        <w:rPr>
          <w:rFonts w:ascii="Microsoft YaHei" w:hAnsi="Microsoft YaHei" w:eastAsia="Microsoft YaHei" w:cs="Microsoft YaHei"/>
          <w:sz w:val="21"/>
          <w:szCs w:val="22"/>
        </w:rPr>
      </w:pPr>
    </w:p>
    <w:p w14:paraId="5D91DC04">
      <w:pPr>
        <w:jc w:val="center"/>
        <w:rPr>
          <w:rFonts w:ascii="Microsoft YaHei" w:hAnsi="Microsoft YaHei" w:eastAsia="Microsoft YaHei" w:cs="Microsoft YaHei"/>
          <w:b/>
          <w:bCs/>
          <w:sz w:val="24"/>
        </w:rPr>
      </w:pPr>
    </w:p>
    <w:p w14:paraId="7E9952BA">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highlight w:val="none"/>
        </w:rPr>
      </w:pPr>
      <w:r>
        <w:rPr>
          <w:rFonts w:hint="eastAsia" w:ascii="PingFang SC Regular" w:hAnsi="PingFang SC Regular" w:eastAsia="PingFang SC Regular" w:cs="PingFang SC Regular"/>
          <w:b/>
          <w:bCs/>
          <w:kern w:val="0"/>
          <w:sz w:val="24"/>
          <w:szCs w:val="24"/>
          <w:highlight w:val="none"/>
          <w:lang w:val="en-US" w:eastAsia="zh-CN" w:bidi="ar"/>
        </w:rPr>
        <w:t>Applicable Model Description</w:t>
      </w:r>
    </w:p>
    <w:p w14:paraId="4CF58F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color w:val="000000"/>
          <w:kern w:val="0"/>
          <w:sz w:val="24"/>
          <w:szCs w:val="24"/>
          <w:lang w:val="en-US" w:eastAsia="zh-CN" w:bidi="ar"/>
        </w:rPr>
      </w:pPr>
      <w:r>
        <w:rPr>
          <w:rFonts w:hint="eastAsia" w:ascii="PingFang SC Regular" w:hAnsi="PingFang SC Regular" w:eastAsia="PingFang SC Regular" w:cs="PingFang SC Regular"/>
          <w:color w:val="000000"/>
          <w:kern w:val="0"/>
          <w:sz w:val="24"/>
          <w:szCs w:val="24"/>
          <w:lang w:val="en-US" w:eastAsia="zh-CN" w:bidi="ar"/>
        </w:rPr>
        <w:t>This user manual applies to the Kiloview FXC-A8800 series compute cards.</w:t>
      </w:r>
    </w:p>
    <w:p w14:paraId="518ADE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color w:val="000000"/>
          <w:kern w:val="0"/>
          <w:sz w:val="24"/>
          <w:szCs w:val="24"/>
          <w:lang w:val="en-US" w:eastAsia="zh-CN" w:bidi="ar"/>
        </w:rPr>
      </w:pPr>
      <w:r>
        <w:rPr>
          <w:rFonts w:hint="eastAsia" w:ascii="PingFang SC Regular" w:hAnsi="PingFang SC Regular" w:eastAsia="PingFang SC Regular" w:cs="PingFang SC Regular"/>
          <w:color w:val="000000"/>
          <w:kern w:val="0"/>
          <w:sz w:val="24"/>
          <w:szCs w:val="24"/>
          <w:lang w:val="en-US" w:eastAsia="zh-CN" w:bidi="ar"/>
        </w:rPr>
        <w:t>The series is designed specifically for the Kiloview RF02 rack-mount platform.</w:t>
      </w:r>
    </w:p>
    <w:p w14:paraId="2DF70D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b/>
          <w:bCs/>
          <w:color w:val="000000"/>
          <w:kern w:val="0"/>
          <w:sz w:val="24"/>
          <w:szCs w:val="24"/>
          <w:lang w:val="en-US" w:eastAsia="zh-CN" w:bidi="ar"/>
        </w:rPr>
      </w:pPr>
      <w:r>
        <w:rPr>
          <w:rFonts w:hint="eastAsia" w:ascii="PingFang SC Regular" w:hAnsi="PingFang SC Regular" w:eastAsia="PingFang SC Regular" w:cs="PingFang SC Regular"/>
          <w:color w:val="000000"/>
          <w:kern w:val="0"/>
          <w:sz w:val="24"/>
          <w:szCs w:val="24"/>
          <w:lang w:val="en-US" w:eastAsia="zh-CN" w:bidi="ar"/>
        </w:rPr>
        <w:t xml:space="preserve">It adopts a modular design, differentiated by </w:t>
      </w:r>
      <w:r>
        <w:rPr>
          <w:rFonts w:hint="eastAsia" w:ascii="PingFang SC Regular" w:hAnsi="PingFang SC Regular" w:eastAsia="PingFang SC Regular" w:cs="PingFang SC Regular"/>
          <w:b/>
          <w:bCs/>
          <w:color w:val="000000"/>
          <w:kern w:val="0"/>
          <w:sz w:val="24"/>
          <w:szCs w:val="24"/>
          <w:lang w:val="en-US" w:eastAsia="zh-CN" w:bidi="ar"/>
        </w:rPr>
        <w:t>onboard memory capacity +</w:t>
      </w:r>
    </w:p>
    <w:p w14:paraId="17673E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b/>
          <w:bCs/>
          <w:color w:val="000000"/>
          <w:kern w:val="0"/>
          <w:sz w:val="24"/>
          <w:szCs w:val="24"/>
          <w:lang w:val="en-US" w:eastAsia="zh-CN" w:bidi="ar"/>
        </w:rPr>
        <w:t>standard NVMe SSD capacity</w:t>
      </w:r>
      <w:r>
        <w:rPr>
          <w:rFonts w:hint="eastAsia" w:ascii="PingFang SC Regular" w:hAnsi="PingFang SC Regular" w:eastAsia="PingFang SC Regular" w:cs="PingFang SC Regular"/>
          <w:color w:val="000000"/>
          <w:kern w:val="0"/>
          <w:sz w:val="24"/>
          <w:szCs w:val="24"/>
          <w:lang w:val="en-US" w:eastAsia="zh-CN" w:bidi="ar"/>
        </w:rPr>
        <w:t xml:space="preserve"> into four configuration models. The core hardware is identical; only storage configurations differ. The models are as follows:</w:t>
      </w:r>
    </w:p>
    <w:p w14:paraId="4FD32E49">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20" w:leftChars="0" w:right="0" w:rightChars="0" w:hanging="420" w:firstLineChars="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FXC-A8800-16G/1T:  16 GB DDR5 memory + 1 TB NVMe PCIe SSD</w:t>
      </w:r>
    </w:p>
    <w:p w14:paraId="0443A7CC">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20" w:leftChars="0" w:right="0" w:rightChars="0" w:hanging="420" w:firstLineChars="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FXC-A8800-16G/2T:  16 GB DDR5 memory + 2 TB NVMe PCIe SSD</w:t>
      </w:r>
    </w:p>
    <w:p w14:paraId="76913A65">
      <w:pPr>
        <w:jc w:val="both"/>
        <w:rPr>
          <w:rFonts w:ascii="Microsoft YaHei" w:hAnsi="Microsoft YaHei" w:eastAsia="Microsoft YaHei" w:cs="Microsoft YaHei"/>
          <w:b/>
          <w:bCs/>
          <w:sz w:val="24"/>
        </w:rPr>
      </w:pPr>
      <w:r>
        <w:rPr>
          <w:rFonts w:hint="eastAsia" w:ascii="PingFang SC Regular" w:hAnsi="PingFang SC Regular" w:eastAsia="PingFang SC Regular" w:cs="PingFang SC Regular"/>
          <w:color w:val="000000"/>
          <w:kern w:val="0"/>
          <w:sz w:val="24"/>
          <w:szCs w:val="24"/>
          <w:lang w:val="en-US" w:eastAsia="zh-CN" w:bidi="ar"/>
        </w:rPr>
        <w:t>All models in this series use the AMD Ryzen Embedded 8845HS processor. The interfaces, system configurations, and management methods described in this manual apply across the entire series. For specific product features, please refer to the official specifications of your purchased model.</w:t>
      </w:r>
    </w:p>
    <w:p w14:paraId="6084013A">
      <w:pPr>
        <w:jc w:val="center"/>
        <w:rPr>
          <w:rFonts w:ascii="Microsoft YaHei" w:hAnsi="Microsoft YaHei" w:eastAsia="Microsoft YaHei" w:cs="Microsoft YaHei"/>
          <w:b/>
          <w:bCs/>
          <w:sz w:val="24"/>
        </w:rPr>
      </w:pPr>
    </w:p>
    <w:p w14:paraId="211AAAD3">
      <w:pPr>
        <w:pStyle w:val="41"/>
        <w:jc w:val="center"/>
        <w:rPr>
          <w:rFonts w:cs="Microsoft YaHei"/>
          <w:sz w:val="28"/>
          <w:szCs w:val="28"/>
        </w:rPr>
      </w:pPr>
      <w:r>
        <w:rPr>
          <w:rFonts w:hint="eastAsia" w:cs="Microsoft YaHei"/>
          <w:color w:val="auto"/>
          <w:sz w:val="28"/>
          <w:szCs w:val="28"/>
        </w:rPr>
        <w:t>Table of Contents</w:t>
      </w:r>
    </w:p>
    <w:p w14:paraId="2C9B4D27">
      <w:pPr>
        <w:pStyle w:val="20"/>
        <w:tabs>
          <w:tab w:val="right" w:leader="dot" w:pos="10159"/>
        </w:tabs>
      </w:pPr>
      <w:r>
        <w:rPr>
          <w:rFonts w:hint="eastAsia" w:ascii="Microsoft YaHei" w:hAnsi="Microsoft YaHei" w:eastAsia="Microsoft YaHei" w:cs="Microsoft YaHei"/>
          <w:sz w:val="24"/>
          <w:szCs w:val="24"/>
        </w:rPr>
        <w:fldChar w:fldCharType="begin"/>
      </w:r>
      <w:r>
        <w:rPr>
          <w:rFonts w:hint="eastAsia" w:ascii="Microsoft YaHei" w:hAnsi="Microsoft YaHei" w:eastAsia="Microsoft YaHei" w:cs="Microsoft YaHei"/>
          <w:sz w:val="24"/>
          <w:szCs w:val="24"/>
        </w:rPr>
        <w:instrText xml:space="preserve"> TOC \o "1-3" \h \z \u </w:instrText>
      </w:r>
      <w:r>
        <w:rPr>
          <w:rFonts w:hint="eastAsia" w:ascii="Microsoft YaHei" w:hAnsi="Microsoft YaHei" w:eastAsia="Microsoft YaHei" w:cs="Microsoft YaHei"/>
          <w:sz w:val="24"/>
          <w:szCs w:val="24"/>
        </w:rPr>
        <w:fldChar w:fldCharType="separate"/>
      </w: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_Toc417913230 </w:instrText>
      </w:r>
      <w:r>
        <w:rPr>
          <w:rFonts w:hint="eastAsia" w:ascii="Microsoft YaHei" w:hAnsi="Microsoft YaHei" w:eastAsia="Microsoft YaHei" w:cs="Microsoft YaHei"/>
          <w:szCs w:val="24"/>
        </w:rPr>
        <w:fldChar w:fldCharType="separate"/>
      </w:r>
      <w:r>
        <w:rPr>
          <w:rFonts w:hint="eastAsia" w:ascii="Microsoft YaHei" w:hAnsi="Microsoft YaHei" w:cs="Microsoft YaHei"/>
          <w:szCs w:val="32"/>
        </w:rPr>
        <w:t>1 Product Overview</w:t>
      </w:r>
      <w:r>
        <w:tab/>
      </w:r>
      <w:r>
        <w:fldChar w:fldCharType="begin"/>
      </w:r>
      <w:r>
        <w:instrText xml:space="preserve"> PAGEREF _Toc417913230 \h </w:instrText>
      </w:r>
      <w:r>
        <w:fldChar w:fldCharType="separate"/>
      </w:r>
      <w:r>
        <w:t>5</w:t>
      </w:r>
      <w:r>
        <w:fldChar w:fldCharType="end"/>
      </w:r>
      <w:r>
        <w:rPr>
          <w:rFonts w:hint="eastAsia" w:ascii="Microsoft YaHei" w:hAnsi="Microsoft YaHei" w:eastAsia="Microsoft YaHei" w:cs="Microsoft YaHei"/>
          <w:szCs w:val="24"/>
        </w:rPr>
        <w:fldChar w:fldCharType="end"/>
      </w:r>
    </w:p>
    <w:p w14:paraId="564DF8A6">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_Toc1596130920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szCs w:val="30"/>
        </w:rPr>
        <w:t xml:space="preserve">1.1 </w:t>
      </w:r>
      <w:r>
        <w:rPr>
          <w:rFonts w:hint="eastAsia" w:ascii="Microsoft YaHei" w:hAnsi="Microsoft YaHei" w:eastAsia="Microsoft YaHei" w:cs="Microsoft YaHei"/>
          <w:szCs w:val="30"/>
        </w:rPr>
        <w:t xml:space="preserve">  Key Features</w:t>
      </w:r>
      <w:r>
        <w:tab/>
      </w:r>
      <w:r>
        <w:fldChar w:fldCharType="begin"/>
      </w:r>
      <w:r>
        <w:instrText xml:space="preserve"> PAGEREF _Toc1596130920 \h </w:instrText>
      </w:r>
      <w:r>
        <w:fldChar w:fldCharType="separate"/>
      </w:r>
      <w:r>
        <w:t>5</w:t>
      </w:r>
      <w:r>
        <w:fldChar w:fldCharType="end"/>
      </w:r>
      <w:r>
        <w:rPr>
          <w:rFonts w:hint="eastAsia" w:ascii="Microsoft YaHei" w:hAnsi="Microsoft YaHei" w:eastAsia="Microsoft YaHei" w:cs="Microsoft YaHei"/>
          <w:szCs w:val="24"/>
        </w:rPr>
        <w:fldChar w:fldCharType="end"/>
      </w:r>
    </w:p>
    <w:p w14:paraId="7C8393EE">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_Toc1954137763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szCs w:val="28"/>
        </w:rPr>
        <w:t xml:space="preserve">1.2 </w:t>
      </w:r>
      <w:r>
        <w:rPr>
          <w:rFonts w:hint="eastAsia" w:ascii="Microsoft YaHei" w:hAnsi="Microsoft YaHei" w:eastAsia="Microsoft YaHei" w:cs="Microsoft YaHei"/>
          <w:szCs w:val="30"/>
        </w:rPr>
        <w:t xml:space="preserve">  Technical Specifications</w:t>
      </w:r>
      <w:r>
        <w:tab/>
      </w:r>
      <w:r>
        <w:fldChar w:fldCharType="begin"/>
      </w:r>
      <w:r>
        <w:instrText xml:space="preserve"> PAGEREF _Toc1954137763 \h </w:instrText>
      </w:r>
      <w:r>
        <w:fldChar w:fldCharType="separate"/>
      </w:r>
      <w:r>
        <w:t>7</w:t>
      </w:r>
      <w:r>
        <w:fldChar w:fldCharType="end"/>
      </w:r>
      <w:r>
        <w:rPr>
          <w:rFonts w:hint="eastAsia" w:ascii="Microsoft YaHei" w:hAnsi="Microsoft YaHei" w:eastAsia="Microsoft YaHei" w:cs="Microsoft YaHei"/>
          <w:szCs w:val="24"/>
        </w:rPr>
        <w:fldChar w:fldCharType="end"/>
      </w:r>
    </w:p>
    <w:p w14:paraId="4B79BDB9">
      <w:pPr>
        <w:pStyle w:val="20"/>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_Toc1725969170 </w:instrText>
      </w:r>
      <w:r>
        <w:rPr>
          <w:rFonts w:hint="eastAsia" w:ascii="Microsoft YaHei" w:hAnsi="Microsoft YaHei" w:eastAsia="Microsoft YaHei" w:cs="Microsoft YaHei"/>
          <w:szCs w:val="24"/>
        </w:rPr>
        <w:fldChar w:fldCharType="separate"/>
      </w:r>
      <w:r>
        <w:rPr>
          <w:rFonts w:ascii="Microsoft YaHei" w:hAnsi="Microsoft YaHei" w:cs="Microsoft YaHei"/>
          <w:szCs w:val="32"/>
        </w:rPr>
        <w:t xml:space="preserve">2 </w:t>
      </w:r>
      <w:r>
        <w:rPr>
          <w:rFonts w:hint="eastAsia" w:ascii="Microsoft YaHei" w:hAnsi="Microsoft YaHei" w:cs="Microsoft YaHei"/>
          <w:szCs w:val="32"/>
        </w:rPr>
        <w:t xml:space="preserve">  Package Contents &amp; Interface Description</w:t>
      </w:r>
      <w:r>
        <w:tab/>
      </w:r>
      <w:r>
        <w:fldChar w:fldCharType="begin"/>
      </w:r>
      <w:r>
        <w:instrText xml:space="preserve"> PAGEREF _Toc1725969170 \h </w:instrText>
      </w:r>
      <w:r>
        <w:fldChar w:fldCharType="separate"/>
      </w:r>
      <w:r>
        <w:t>10</w:t>
      </w:r>
      <w:r>
        <w:fldChar w:fldCharType="end"/>
      </w:r>
      <w:r>
        <w:rPr>
          <w:rFonts w:hint="eastAsia" w:ascii="Microsoft YaHei" w:hAnsi="Microsoft YaHei" w:eastAsia="Microsoft YaHei" w:cs="Microsoft YaHei"/>
          <w:szCs w:val="24"/>
        </w:rPr>
        <w:fldChar w:fldCharType="end"/>
      </w:r>
    </w:p>
    <w:p w14:paraId="714FF881">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_Toc154736514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szCs w:val="30"/>
        </w:rPr>
        <w:t xml:space="preserve">2.1 </w:t>
      </w:r>
      <w:r>
        <w:rPr>
          <w:rFonts w:hint="eastAsia" w:ascii="Microsoft YaHei" w:hAnsi="Microsoft YaHei" w:eastAsia="Microsoft YaHei" w:cs="Microsoft YaHei"/>
          <w:szCs w:val="30"/>
        </w:rPr>
        <w:t xml:space="preserve">  Package Contents</w:t>
      </w:r>
      <w:r>
        <w:tab/>
      </w:r>
      <w:r>
        <w:fldChar w:fldCharType="begin"/>
      </w:r>
      <w:r>
        <w:instrText xml:space="preserve"> PAGEREF _Toc154736514 \h </w:instrText>
      </w:r>
      <w:r>
        <w:fldChar w:fldCharType="separate"/>
      </w:r>
      <w:r>
        <w:t>10</w:t>
      </w:r>
      <w:r>
        <w:fldChar w:fldCharType="end"/>
      </w:r>
      <w:r>
        <w:rPr>
          <w:rFonts w:hint="eastAsia" w:ascii="Microsoft YaHei" w:hAnsi="Microsoft YaHei" w:eastAsia="Microsoft YaHei" w:cs="Microsoft YaHei"/>
          <w:szCs w:val="24"/>
        </w:rPr>
        <w:fldChar w:fldCharType="end"/>
      </w:r>
    </w:p>
    <w:p w14:paraId="43D3D0E5">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_Toc53894281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szCs w:val="30"/>
        </w:rPr>
        <w:t xml:space="preserve">2.2 </w:t>
      </w:r>
      <w:r>
        <w:rPr>
          <w:rFonts w:hint="eastAsia" w:ascii="Microsoft YaHei" w:hAnsi="Microsoft YaHei" w:eastAsia="Microsoft YaHei" w:cs="Microsoft YaHei"/>
          <w:szCs w:val="30"/>
        </w:rPr>
        <w:t xml:space="preserve">  Interface Description</w:t>
      </w:r>
      <w:r>
        <w:tab/>
      </w:r>
      <w:r>
        <w:fldChar w:fldCharType="begin"/>
      </w:r>
      <w:r>
        <w:instrText xml:space="preserve"> PAGEREF _Toc53894281 \h </w:instrText>
      </w:r>
      <w:r>
        <w:fldChar w:fldCharType="separate"/>
      </w:r>
      <w:r>
        <w:t>10</w:t>
      </w:r>
      <w:r>
        <w:fldChar w:fldCharType="end"/>
      </w:r>
      <w:r>
        <w:rPr>
          <w:rFonts w:hint="eastAsia" w:ascii="Microsoft YaHei" w:hAnsi="Microsoft YaHei" w:eastAsia="Microsoft YaHei" w:cs="Microsoft YaHei"/>
          <w:szCs w:val="24"/>
        </w:rPr>
        <w:fldChar w:fldCharType="end"/>
      </w:r>
    </w:p>
    <w:p w14:paraId="59BEA0BA">
      <w:pPr>
        <w:pStyle w:val="20"/>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_Toc1710565380 </w:instrText>
      </w:r>
      <w:r>
        <w:rPr>
          <w:rFonts w:hint="eastAsia" w:ascii="Microsoft YaHei" w:hAnsi="Microsoft YaHei" w:eastAsia="Microsoft YaHei" w:cs="Microsoft YaHei"/>
          <w:szCs w:val="24"/>
        </w:rPr>
        <w:fldChar w:fldCharType="separate"/>
      </w:r>
      <w:r>
        <w:rPr>
          <w:rFonts w:hint="eastAsia" w:ascii="阿里巴巴普惠体 3.0 45 Light" w:hAnsi="阿里巴巴普惠体 3.0 45 Light" w:eastAsia="阿里巴巴普惠体 3.0 45 Light" w:cs="阿里巴巴普惠体 3.0 45 Light"/>
        </w:rPr>
        <w:t xml:space="preserve">3 </w:t>
      </w:r>
      <w:r>
        <w:rPr>
          <w:rFonts w:hint="eastAsia" w:ascii="Microsoft YaHei" w:hAnsi="Microsoft YaHei" w:cs="Microsoft YaHei"/>
          <w:szCs w:val="32"/>
        </w:rPr>
        <w:t xml:space="preserve">  Hardware Installation</w:t>
      </w:r>
      <w:r>
        <w:tab/>
      </w:r>
      <w:r>
        <w:fldChar w:fldCharType="begin"/>
      </w:r>
      <w:r>
        <w:instrText xml:space="preserve"> PAGEREF _Toc1710565380 \h </w:instrText>
      </w:r>
      <w:r>
        <w:fldChar w:fldCharType="separate"/>
      </w:r>
      <w:r>
        <w:t>11</w:t>
      </w:r>
      <w:r>
        <w:fldChar w:fldCharType="end"/>
      </w:r>
      <w:r>
        <w:rPr>
          <w:rFonts w:hint="eastAsia" w:ascii="Microsoft YaHei" w:hAnsi="Microsoft YaHei" w:eastAsia="Microsoft YaHei" w:cs="Microsoft YaHei"/>
          <w:szCs w:val="24"/>
        </w:rPr>
        <w:fldChar w:fldCharType="end"/>
      </w:r>
    </w:p>
    <w:p w14:paraId="044E27F2">
      <w:pPr>
        <w:pStyle w:val="20"/>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_Toc1108759271 </w:instrText>
      </w:r>
      <w:r>
        <w:rPr>
          <w:rFonts w:hint="eastAsia" w:ascii="Microsoft YaHei" w:hAnsi="Microsoft YaHei" w:eastAsia="Microsoft YaHei" w:cs="Microsoft YaHei"/>
          <w:szCs w:val="24"/>
        </w:rPr>
        <w:fldChar w:fldCharType="separate"/>
      </w:r>
      <w:r>
        <w:rPr>
          <w:rFonts w:hint="default"/>
          <w:lang w:val="en-US" w:eastAsia="zh-CN"/>
        </w:rPr>
        <w:t xml:space="preserve">4 </w:t>
      </w:r>
      <w:r>
        <w:rPr>
          <w:rFonts w:hint="eastAsia"/>
          <w:lang w:val="en-US" w:eastAsia="zh-CN"/>
        </w:rPr>
        <w:t xml:space="preserve">  Operating System Installation</w:t>
      </w:r>
      <w:r>
        <w:tab/>
      </w:r>
      <w:r>
        <w:fldChar w:fldCharType="begin"/>
      </w:r>
      <w:r>
        <w:instrText xml:space="preserve"> PAGEREF _Toc1108759271 \h </w:instrText>
      </w:r>
      <w:r>
        <w:fldChar w:fldCharType="separate"/>
      </w:r>
      <w:r>
        <w:t>13</w:t>
      </w:r>
      <w:r>
        <w:fldChar w:fldCharType="end"/>
      </w:r>
      <w:r>
        <w:rPr>
          <w:rFonts w:hint="eastAsia" w:ascii="Microsoft YaHei" w:hAnsi="Microsoft YaHei" w:eastAsia="Microsoft YaHei" w:cs="Microsoft YaHei"/>
          <w:szCs w:val="24"/>
        </w:rPr>
        <w:fldChar w:fldCharType="end"/>
      </w:r>
    </w:p>
    <w:p w14:paraId="1B8A1D9C">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_Toc1201462678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szCs w:val="30"/>
        </w:rPr>
        <w:t xml:space="preserve">4.1 </w:t>
      </w:r>
      <w:r>
        <w:rPr>
          <w:rFonts w:hint="eastAsia" w:ascii="PingFang SC Regular" w:hAnsi="PingFang SC Regular" w:eastAsia="PingFang SC Regular" w:cs="PingFang SC Regular"/>
          <w:szCs w:val="30"/>
          <w:lang w:val="en-US" w:eastAsia="zh-CN"/>
        </w:rPr>
        <w:t xml:space="preserve"> Connecting External Keyboard, Mouse &amp; Display</w:t>
      </w:r>
      <w:r>
        <w:tab/>
      </w:r>
      <w:r>
        <w:fldChar w:fldCharType="begin"/>
      </w:r>
      <w:r>
        <w:instrText xml:space="preserve"> PAGEREF _Toc1201462678 \h </w:instrText>
      </w:r>
      <w:r>
        <w:fldChar w:fldCharType="separate"/>
      </w:r>
      <w:r>
        <w:t>13</w:t>
      </w:r>
      <w:r>
        <w:fldChar w:fldCharType="end"/>
      </w:r>
      <w:r>
        <w:rPr>
          <w:rFonts w:hint="eastAsia" w:ascii="Microsoft YaHei" w:hAnsi="Microsoft YaHei" w:eastAsia="Microsoft YaHei" w:cs="Microsoft YaHei"/>
          <w:szCs w:val="24"/>
        </w:rPr>
        <w:fldChar w:fldCharType="end"/>
      </w:r>
    </w:p>
    <w:p w14:paraId="5C237CB7">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_Toc194496405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szCs w:val="30"/>
          <w:lang w:val="en-US" w:eastAsia="zh-CN"/>
        </w:rPr>
        <w:t>4.2</w:t>
      </w:r>
      <w:r>
        <w:rPr>
          <w:rFonts w:hint="eastAsia" w:ascii="PingFang SC Regular" w:hAnsi="PingFang SC Regular" w:eastAsia="PingFang SC Regular" w:cs="PingFang SC Regular"/>
          <w:szCs w:val="30"/>
          <w:lang w:val="en-US" w:eastAsia="zh-CN"/>
        </w:rPr>
        <w:t xml:space="preserve">  OS Installation Procedure</w:t>
      </w:r>
      <w:r>
        <w:tab/>
      </w:r>
      <w:r>
        <w:fldChar w:fldCharType="begin"/>
      </w:r>
      <w:r>
        <w:instrText xml:space="preserve"> PAGEREF _Toc194496405 \h </w:instrText>
      </w:r>
      <w:r>
        <w:fldChar w:fldCharType="separate"/>
      </w:r>
      <w:r>
        <w:t>13</w:t>
      </w:r>
      <w:r>
        <w:fldChar w:fldCharType="end"/>
      </w:r>
      <w:r>
        <w:rPr>
          <w:rFonts w:hint="eastAsia" w:ascii="Microsoft YaHei" w:hAnsi="Microsoft YaHei" w:eastAsia="Microsoft YaHei" w:cs="Microsoft YaHei"/>
          <w:szCs w:val="24"/>
        </w:rPr>
        <w:fldChar w:fldCharType="end"/>
      </w:r>
    </w:p>
    <w:p w14:paraId="1223B398">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_Toc430968101 </w:instrText>
      </w:r>
      <w:r>
        <w:rPr>
          <w:rFonts w:hint="eastAsia" w:ascii="Microsoft YaHei" w:hAnsi="Microsoft YaHei" w:eastAsia="Microsoft YaHei" w:cs="Microsoft YaHei"/>
          <w:szCs w:val="24"/>
        </w:rPr>
        <w:fldChar w:fldCharType="separate"/>
      </w:r>
      <w:r>
        <w:t xml:space="preserve">4.2.1 </w:t>
      </w:r>
      <w:r>
        <w:rPr>
          <w:rFonts w:hint="default"/>
          <w:lang w:val="en-US" w:eastAsia="zh-CN"/>
        </w:rPr>
        <w:t xml:space="preserve">  Insert Boot Drive and Restart</w:t>
      </w:r>
      <w:r>
        <w:tab/>
      </w:r>
      <w:r>
        <w:fldChar w:fldCharType="begin"/>
      </w:r>
      <w:r>
        <w:instrText xml:space="preserve"> PAGEREF _Toc430968101 \h </w:instrText>
      </w:r>
      <w:r>
        <w:fldChar w:fldCharType="separate"/>
      </w:r>
      <w:r>
        <w:t>13</w:t>
      </w:r>
      <w:r>
        <w:fldChar w:fldCharType="end"/>
      </w:r>
      <w:r>
        <w:rPr>
          <w:rFonts w:hint="eastAsia" w:ascii="Microsoft YaHei" w:hAnsi="Microsoft YaHei" w:eastAsia="Microsoft YaHei" w:cs="Microsoft YaHei"/>
          <w:szCs w:val="24"/>
        </w:rPr>
        <w:fldChar w:fldCharType="end"/>
      </w:r>
    </w:p>
    <w:p w14:paraId="10336BD0">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_Toc1966015823 </w:instrText>
      </w:r>
      <w:r>
        <w:rPr>
          <w:rFonts w:hint="eastAsia" w:ascii="Microsoft YaHei" w:hAnsi="Microsoft YaHei" w:eastAsia="Microsoft YaHei" w:cs="Microsoft YaHei"/>
          <w:szCs w:val="24"/>
        </w:rPr>
        <w:fldChar w:fldCharType="separate"/>
      </w:r>
      <w:r>
        <w:t xml:space="preserve">4.2.2 </w:t>
      </w:r>
      <w:r>
        <w:rPr>
          <w:rFonts w:hint="default"/>
          <w:lang w:val="en-US" w:eastAsia="zh-CN"/>
        </w:rPr>
        <w:t xml:space="preserve">  Enter BIOS/UEFI Setup</w:t>
      </w:r>
      <w:r>
        <w:tab/>
      </w:r>
      <w:r>
        <w:fldChar w:fldCharType="begin"/>
      </w:r>
      <w:r>
        <w:instrText xml:space="preserve"> PAGEREF _Toc1966015823 \h </w:instrText>
      </w:r>
      <w:r>
        <w:fldChar w:fldCharType="separate"/>
      </w:r>
      <w:r>
        <w:t>14</w:t>
      </w:r>
      <w:r>
        <w:fldChar w:fldCharType="end"/>
      </w:r>
      <w:r>
        <w:rPr>
          <w:rFonts w:hint="eastAsia" w:ascii="Microsoft YaHei" w:hAnsi="Microsoft YaHei" w:eastAsia="Microsoft YaHei" w:cs="Microsoft YaHei"/>
          <w:szCs w:val="24"/>
        </w:rPr>
        <w:fldChar w:fldCharType="end"/>
      </w:r>
    </w:p>
    <w:p w14:paraId="0B6ABF02">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_Toc1644544419 </w:instrText>
      </w:r>
      <w:r>
        <w:rPr>
          <w:rFonts w:hint="eastAsia" w:ascii="Microsoft YaHei" w:hAnsi="Microsoft YaHei" w:eastAsia="Microsoft YaHei" w:cs="Microsoft YaHei"/>
          <w:szCs w:val="24"/>
        </w:rPr>
        <w:fldChar w:fldCharType="separate"/>
      </w:r>
      <w:r>
        <w:t xml:space="preserve">4.2.3 </w:t>
      </w:r>
      <w:r>
        <w:rPr>
          <w:rFonts w:hint="default"/>
          <w:lang w:val="en-US" w:eastAsia="zh-CN"/>
        </w:rPr>
        <w:t xml:space="preserve">  Adjust Boot Order</w:t>
      </w:r>
      <w:r>
        <w:tab/>
      </w:r>
      <w:r>
        <w:fldChar w:fldCharType="begin"/>
      </w:r>
      <w:r>
        <w:instrText xml:space="preserve"> PAGEREF _Toc1644544419 \h </w:instrText>
      </w:r>
      <w:r>
        <w:fldChar w:fldCharType="separate"/>
      </w:r>
      <w:r>
        <w:t>14</w:t>
      </w:r>
      <w:r>
        <w:fldChar w:fldCharType="end"/>
      </w:r>
      <w:r>
        <w:rPr>
          <w:rFonts w:hint="eastAsia" w:ascii="Microsoft YaHei" w:hAnsi="Microsoft YaHei" w:eastAsia="Microsoft YaHei" w:cs="Microsoft YaHei"/>
          <w:szCs w:val="24"/>
        </w:rPr>
        <w:fldChar w:fldCharType="end"/>
      </w:r>
    </w:p>
    <w:p w14:paraId="7E3D74E3">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_Toc1743513243 </w:instrText>
      </w:r>
      <w:r>
        <w:rPr>
          <w:rFonts w:hint="eastAsia" w:ascii="Microsoft YaHei" w:hAnsi="Microsoft YaHei" w:eastAsia="Microsoft YaHei" w:cs="Microsoft YaHei"/>
          <w:szCs w:val="24"/>
        </w:rPr>
        <w:fldChar w:fldCharType="separate"/>
      </w:r>
      <w:r>
        <w:t xml:space="preserve">4.2.4 </w:t>
      </w:r>
      <w:r>
        <w:rPr>
          <w:rFonts w:hint="default"/>
          <w:lang w:val="en-US" w:eastAsia="zh-CN"/>
        </w:rPr>
        <w:t xml:space="preserve">  Save Settings and Exit</w:t>
      </w:r>
      <w:r>
        <w:tab/>
      </w:r>
      <w:r>
        <w:fldChar w:fldCharType="begin"/>
      </w:r>
      <w:r>
        <w:instrText xml:space="preserve"> PAGEREF _Toc1743513243 \h </w:instrText>
      </w:r>
      <w:r>
        <w:fldChar w:fldCharType="separate"/>
      </w:r>
      <w:r>
        <w:t>14</w:t>
      </w:r>
      <w:r>
        <w:fldChar w:fldCharType="end"/>
      </w:r>
      <w:r>
        <w:rPr>
          <w:rFonts w:hint="eastAsia" w:ascii="Microsoft YaHei" w:hAnsi="Microsoft YaHei" w:eastAsia="Microsoft YaHei" w:cs="Microsoft YaHei"/>
          <w:szCs w:val="24"/>
        </w:rPr>
        <w:fldChar w:fldCharType="end"/>
      </w:r>
    </w:p>
    <w:p w14:paraId="17E10763">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_Toc812711786 </w:instrText>
      </w:r>
      <w:r>
        <w:rPr>
          <w:rFonts w:hint="eastAsia" w:ascii="Microsoft YaHei" w:hAnsi="Microsoft YaHei" w:eastAsia="Microsoft YaHei" w:cs="Microsoft YaHei"/>
          <w:szCs w:val="24"/>
        </w:rPr>
        <w:fldChar w:fldCharType="separate"/>
      </w:r>
      <w:r>
        <w:t xml:space="preserve">4.2.5 </w:t>
      </w:r>
      <w:r>
        <w:rPr>
          <w:lang w:val="en-US" w:eastAsia="zh-CN"/>
        </w:rPr>
        <w:t xml:space="preserve">  Enter Ventoy Image Selection Menu</w:t>
      </w:r>
      <w:r>
        <w:tab/>
      </w:r>
      <w:r>
        <w:fldChar w:fldCharType="begin"/>
      </w:r>
      <w:r>
        <w:instrText xml:space="preserve"> PAGEREF _Toc812711786 \h </w:instrText>
      </w:r>
      <w:r>
        <w:fldChar w:fldCharType="separate"/>
      </w:r>
      <w:r>
        <w:t>16</w:t>
      </w:r>
      <w:r>
        <w:fldChar w:fldCharType="end"/>
      </w:r>
      <w:r>
        <w:rPr>
          <w:rFonts w:hint="eastAsia" w:ascii="Microsoft YaHei" w:hAnsi="Microsoft YaHei" w:eastAsia="Microsoft YaHei" w:cs="Microsoft YaHei"/>
          <w:szCs w:val="24"/>
        </w:rPr>
        <w:fldChar w:fldCharType="end"/>
      </w:r>
    </w:p>
    <w:p w14:paraId="0522D6A5">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_Toc1250992382 </w:instrText>
      </w:r>
      <w:r>
        <w:rPr>
          <w:rFonts w:hint="eastAsia" w:ascii="Microsoft YaHei" w:hAnsi="Microsoft YaHei" w:eastAsia="Microsoft YaHei" w:cs="Microsoft YaHei"/>
          <w:szCs w:val="24"/>
        </w:rPr>
        <w:fldChar w:fldCharType="separate"/>
      </w:r>
      <w:r>
        <w:t xml:space="preserve">4.2.6 </w:t>
      </w:r>
      <w:r>
        <w:rPr>
          <w:lang w:val="en-US" w:eastAsia="zh-CN"/>
        </w:rPr>
        <w:t xml:space="preserve">  Select Target OS Image (Pre-installed Image Recommended)</w:t>
      </w:r>
      <w:r>
        <w:tab/>
      </w:r>
      <w:r>
        <w:fldChar w:fldCharType="begin"/>
      </w:r>
      <w:r>
        <w:instrText xml:space="preserve"> PAGEREF _Toc1250992382 \h </w:instrText>
      </w:r>
      <w:r>
        <w:fldChar w:fldCharType="separate"/>
      </w:r>
      <w:r>
        <w:t>16</w:t>
      </w:r>
      <w:r>
        <w:fldChar w:fldCharType="end"/>
      </w:r>
      <w:r>
        <w:rPr>
          <w:rFonts w:hint="eastAsia" w:ascii="Microsoft YaHei" w:hAnsi="Microsoft YaHei" w:eastAsia="Microsoft YaHei" w:cs="Microsoft YaHei"/>
          <w:szCs w:val="24"/>
        </w:rPr>
        <w:fldChar w:fldCharType="end"/>
      </w:r>
    </w:p>
    <w:p w14:paraId="34790FC8">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_Toc1564060144 </w:instrText>
      </w:r>
      <w:r>
        <w:rPr>
          <w:rFonts w:hint="eastAsia" w:ascii="Microsoft YaHei" w:hAnsi="Microsoft YaHei" w:eastAsia="Microsoft YaHei" w:cs="Microsoft YaHei"/>
          <w:szCs w:val="24"/>
        </w:rPr>
        <w:fldChar w:fldCharType="separate"/>
      </w:r>
      <w:r>
        <w:t xml:space="preserve">4.2.7 </w:t>
      </w:r>
      <w:r>
        <w:rPr>
          <w:lang w:val="en-US" w:eastAsia="zh-CN"/>
        </w:rPr>
        <w:t xml:space="preserve">  Complete OS Installation (Windows 11 Pre-installed Image Example)</w:t>
      </w:r>
      <w:r>
        <w:tab/>
      </w:r>
      <w:r>
        <w:fldChar w:fldCharType="begin"/>
      </w:r>
      <w:r>
        <w:instrText xml:space="preserve"> PAGEREF _Toc1564060144 \h </w:instrText>
      </w:r>
      <w:r>
        <w:fldChar w:fldCharType="separate"/>
      </w:r>
      <w:r>
        <w:t>18</w:t>
      </w:r>
      <w:r>
        <w:fldChar w:fldCharType="end"/>
      </w:r>
      <w:r>
        <w:rPr>
          <w:rFonts w:hint="eastAsia" w:ascii="Microsoft YaHei" w:hAnsi="Microsoft YaHei" w:eastAsia="Microsoft YaHei" w:cs="Microsoft YaHei"/>
          <w:szCs w:val="24"/>
        </w:rPr>
        <w:fldChar w:fldCharType="end"/>
      </w:r>
    </w:p>
    <w:p w14:paraId="6D988C97">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_Toc1959000928 </w:instrText>
      </w:r>
      <w:r>
        <w:rPr>
          <w:rFonts w:hint="eastAsia" w:ascii="Microsoft YaHei" w:hAnsi="Microsoft YaHei" w:eastAsia="Microsoft YaHei" w:cs="Microsoft YaHei"/>
          <w:szCs w:val="24"/>
        </w:rPr>
        <w:fldChar w:fldCharType="separate"/>
      </w:r>
      <w:r>
        <w:t xml:space="preserve">4.2.8 </w:t>
      </w:r>
      <w:r>
        <w:rPr>
          <w:lang w:val="en-US" w:eastAsia="zh-CN"/>
        </w:rPr>
        <w:t xml:space="preserve">  Initial Setup After Reboot</w:t>
      </w:r>
      <w:r>
        <w:tab/>
      </w:r>
      <w:r>
        <w:fldChar w:fldCharType="begin"/>
      </w:r>
      <w:r>
        <w:instrText xml:space="preserve"> PAGEREF _Toc1959000928 \h </w:instrText>
      </w:r>
      <w:r>
        <w:fldChar w:fldCharType="separate"/>
      </w:r>
      <w:r>
        <w:t>18</w:t>
      </w:r>
      <w:r>
        <w:fldChar w:fldCharType="end"/>
      </w:r>
      <w:r>
        <w:rPr>
          <w:rFonts w:hint="eastAsia" w:ascii="Microsoft YaHei" w:hAnsi="Microsoft YaHei" w:eastAsia="Microsoft YaHei" w:cs="Microsoft YaHei"/>
          <w:szCs w:val="24"/>
        </w:rPr>
        <w:fldChar w:fldCharType="end"/>
      </w:r>
    </w:p>
    <w:p w14:paraId="61AD4A09">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_Toc1856804739 </w:instrText>
      </w:r>
      <w:r>
        <w:rPr>
          <w:rFonts w:hint="eastAsia" w:ascii="Microsoft YaHei" w:hAnsi="Microsoft YaHei" w:eastAsia="Microsoft YaHei" w:cs="Microsoft YaHei"/>
          <w:szCs w:val="24"/>
        </w:rPr>
        <w:fldChar w:fldCharType="separate"/>
      </w:r>
      <w:r>
        <w:t xml:space="preserve">4.2.9 </w:t>
      </w:r>
      <w:r>
        <w:rPr>
          <w:lang w:val="en-US" w:eastAsia="zh-CN"/>
        </w:rPr>
        <w:t xml:space="preserve">  Enter Desktop and Verify Hardware</w:t>
      </w:r>
      <w:r>
        <w:tab/>
      </w:r>
      <w:r>
        <w:fldChar w:fldCharType="begin"/>
      </w:r>
      <w:r>
        <w:instrText xml:space="preserve"> PAGEREF _Toc1856804739 \h </w:instrText>
      </w:r>
      <w:r>
        <w:fldChar w:fldCharType="separate"/>
      </w:r>
      <w:r>
        <w:t>20</w:t>
      </w:r>
      <w:r>
        <w:fldChar w:fldCharType="end"/>
      </w:r>
      <w:r>
        <w:rPr>
          <w:rFonts w:hint="eastAsia" w:ascii="Microsoft YaHei" w:hAnsi="Microsoft YaHei" w:eastAsia="Microsoft YaHei" w:cs="Microsoft YaHei"/>
          <w:szCs w:val="24"/>
        </w:rPr>
        <w:fldChar w:fldCharType="end"/>
      </w:r>
    </w:p>
    <w:p w14:paraId="2336DE4A">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_Toc84890169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szCs w:val="28"/>
          <w:lang w:val="en-US" w:eastAsia="zh-CN"/>
        </w:rPr>
        <w:t xml:space="preserve">4.3 </w:t>
      </w:r>
      <w:r>
        <w:rPr>
          <w:rFonts w:hint="eastAsia" w:ascii="PingFang SC Regular" w:hAnsi="PingFang SC Regular" w:eastAsia="PingFang SC Regular" w:cs="PingFang SC Regular"/>
          <w:szCs w:val="28"/>
          <w:lang w:val="en-US" w:eastAsia="zh-CN"/>
        </w:rPr>
        <w:t xml:space="preserve">  Install the RF02 Client on the Compute Card</w:t>
      </w:r>
      <w:r>
        <w:tab/>
      </w:r>
      <w:r>
        <w:fldChar w:fldCharType="begin"/>
      </w:r>
      <w:r>
        <w:instrText xml:space="preserve"> PAGEREF _Toc84890169 \h </w:instrText>
      </w:r>
      <w:r>
        <w:fldChar w:fldCharType="separate"/>
      </w:r>
      <w:r>
        <w:t>21</w:t>
      </w:r>
      <w:r>
        <w:fldChar w:fldCharType="end"/>
      </w:r>
      <w:r>
        <w:rPr>
          <w:rFonts w:hint="eastAsia" w:ascii="Microsoft YaHei" w:hAnsi="Microsoft YaHei" w:eastAsia="Microsoft YaHei" w:cs="Microsoft YaHei"/>
          <w:szCs w:val="24"/>
        </w:rPr>
        <w:fldChar w:fldCharType="end"/>
      </w:r>
    </w:p>
    <w:p w14:paraId="481FF092">
      <w:pPr>
        <w:pStyle w:val="20"/>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_Toc819928775 </w:instrText>
      </w:r>
      <w:r>
        <w:rPr>
          <w:rFonts w:hint="eastAsia" w:ascii="Microsoft YaHei" w:hAnsi="Microsoft YaHei" w:eastAsia="Microsoft YaHei" w:cs="Microsoft YaHei"/>
          <w:szCs w:val="24"/>
        </w:rPr>
        <w:fldChar w:fldCharType="separate"/>
      </w:r>
      <w:r>
        <w:rPr>
          <w:rFonts w:hint="eastAsia"/>
          <w:lang w:val="en-US" w:eastAsia="zh-CN"/>
        </w:rPr>
        <w:t xml:space="preserve">5 </w:t>
      </w:r>
      <w:r>
        <w:rPr>
          <w:rFonts w:hint="eastAsia"/>
        </w:rPr>
        <w:t xml:space="preserve">  Device Status</w:t>
      </w:r>
      <w:r>
        <w:tab/>
      </w:r>
      <w:r>
        <w:fldChar w:fldCharType="begin"/>
      </w:r>
      <w:r>
        <w:instrText xml:space="preserve"> PAGEREF _Toc819928775 \h </w:instrText>
      </w:r>
      <w:r>
        <w:fldChar w:fldCharType="separate"/>
      </w:r>
      <w:r>
        <w:t>24</w:t>
      </w:r>
      <w:r>
        <w:fldChar w:fldCharType="end"/>
      </w:r>
      <w:r>
        <w:rPr>
          <w:rFonts w:hint="eastAsia" w:ascii="Microsoft YaHei" w:hAnsi="Microsoft YaHei" w:eastAsia="Microsoft YaHei" w:cs="Microsoft YaHei"/>
          <w:szCs w:val="24"/>
        </w:rPr>
        <w:fldChar w:fldCharType="end"/>
      </w:r>
    </w:p>
    <w:p w14:paraId="55940C8E">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_Toc140358626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lang w:val="en-US" w:eastAsia="zh-CN"/>
        </w:rPr>
        <w:t xml:space="preserve">5.1 </w:t>
      </w:r>
      <w:r>
        <w:rPr>
          <w:rFonts w:hint="eastAsia"/>
          <w:lang w:val="en-US" w:eastAsia="zh-CN"/>
        </w:rPr>
        <w:t xml:space="preserve">  Log In to the RF02 Management Platform</w:t>
      </w:r>
      <w:r>
        <w:tab/>
      </w:r>
      <w:r>
        <w:fldChar w:fldCharType="begin"/>
      </w:r>
      <w:r>
        <w:instrText xml:space="preserve"> PAGEREF _Toc140358626 \h </w:instrText>
      </w:r>
      <w:r>
        <w:fldChar w:fldCharType="separate"/>
      </w:r>
      <w:r>
        <w:t>24</w:t>
      </w:r>
      <w:r>
        <w:fldChar w:fldCharType="end"/>
      </w:r>
      <w:r>
        <w:rPr>
          <w:rFonts w:hint="eastAsia" w:ascii="Microsoft YaHei" w:hAnsi="Microsoft YaHei" w:eastAsia="Microsoft YaHei" w:cs="Microsoft YaHei"/>
          <w:szCs w:val="24"/>
        </w:rPr>
        <w:fldChar w:fldCharType="end"/>
      </w:r>
    </w:p>
    <w:p w14:paraId="3C18E579">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_Toc1070382776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bCs w:val="0"/>
          <w:szCs w:val="28"/>
          <w:lang w:val="en-US" w:eastAsia="zh-CN"/>
        </w:rPr>
        <w:t xml:space="preserve">5.2 </w:t>
      </w:r>
      <w:r>
        <w:rPr>
          <w:rFonts w:hint="eastAsia" w:ascii="PingFang SC Semibold" w:hAnsi="PingFang SC Semibold" w:eastAsia="PingFang SC Semibold" w:cs="PingFang SC Semibold"/>
          <w:bCs w:val="0"/>
          <w:szCs w:val="28"/>
          <w:lang w:val="en-US" w:eastAsia="zh-CN"/>
        </w:rPr>
        <w:t xml:space="preserve">  Module Card Status Display</w:t>
      </w:r>
      <w:r>
        <w:tab/>
      </w:r>
      <w:r>
        <w:fldChar w:fldCharType="begin"/>
      </w:r>
      <w:r>
        <w:instrText xml:space="preserve"> PAGEREF _Toc1070382776 \h </w:instrText>
      </w:r>
      <w:r>
        <w:fldChar w:fldCharType="separate"/>
      </w:r>
      <w:r>
        <w:t>25</w:t>
      </w:r>
      <w:r>
        <w:fldChar w:fldCharType="end"/>
      </w:r>
      <w:r>
        <w:rPr>
          <w:rFonts w:hint="eastAsia" w:ascii="Microsoft YaHei" w:hAnsi="Microsoft YaHei" w:eastAsia="Microsoft YaHei" w:cs="Microsoft YaHei"/>
          <w:szCs w:val="24"/>
        </w:rPr>
        <w:fldChar w:fldCharType="end"/>
      </w:r>
    </w:p>
    <w:p w14:paraId="1142CB05">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_Toc452805313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rPr>
        <w:t xml:space="preserve">5.3 </w:t>
      </w:r>
      <w:r>
        <w:rPr>
          <w:rFonts w:hint="eastAsia"/>
          <w:lang w:val="en-US" w:eastAsia="zh-CN"/>
        </w:rPr>
        <w:t xml:space="preserve">  Power On/Off via LCD Screen</w:t>
      </w:r>
      <w:r>
        <w:tab/>
      </w:r>
      <w:r>
        <w:fldChar w:fldCharType="begin"/>
      </w:r>
      <w:r>
        <w:instrText xml:space="preserve"> PAGEREF _Toc452805313 \h </w:instrText>
      </w:r>
      <w:r>
        <w:fldChar w:fldCharType="separate"/>
      </w:r>
      <w:r>
        <w:t>26</w:t>
      </w:r>
      <w:r>
        <w:fldChar w:fldCharType="end"/>
      </w:r>
      <w:r>
        <w:rPr>
          <w:rFonts w:hint="eastAsia" w:ascii="Microsoft YaHei" w:hAnsi="Microsoft YaHei" w:eastAsia="Microsoft YaHei" w:cs="Microsoft YaHei"/>
          <w:szCs w:val="24"/>
        </w:rPr>
        <w:fldChar w:fldCharType="end"/>
      </w:r>
    </w:p>
    <w:p w14:paraId="648F82A2">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_Toc1764334270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lang w:val="en-US" w:eastAsia="zh-CN"/>
        </w:rPr>
        <w:t xml:space="preserve">5.4 </w:t>
      </w:r>
      <w:r>
        <w:rPr>
          <w:rFonts w:hint="eastAsia"/>
          <w:lang w:val="en-US" w:eastAsia="zh-CN"/>
        </w:rPr>
        <w:t xml:space="preserve"> Manage Compute Card via RF02 Platform</w:t>
      </w:r>
      <w:r>
        <w:tab/>
      </w:r>
      <w:r>
        <w:fldChar w:fldCharType="begin"/>
      </w:r>
      <w:r>
        <w:instrText xml:space="preserve"> PAGEREF _Toc1764334270 \h </w:instrText>
      </w:r>
      <w:r>
        <w:fldChar w:fldCharType="separate"/>
      </w:r>
      <w:r>
        <w:t>28</w:t>
      </w:r>
      <w:r>
        <w:fldChar w:fldCharType="end"/>
      </w:r>
      <w:r>
        <w:rPr>
          <w:rFonts w:hint="eastAsia" w:ascii="Microsoft YaHei" w:hAnsi="Microsoft YaHei" w:eastAsia="Microsoft YaHei" w:cs="Microsoft YaHei"/>
          <w:szCs w:val="24"/>
        </w:rPr>
        <w:fldChar w:fldCharType="end"/>
      </w:r>
    </w:p>
    <w:p w14:paraId="2E40135C">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_Toc711878114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lang w:val="en-US" w:eastAsia="zh-CN"/>
        </w:rPr>
        <w:t xml:space="preserve">5.5 </w:t>
      </w:r>
      <w:r>
        <w:rPr>
          <w:rFonts w:hint="eastAsia"/>
          <w:lang w:val="en-US" w:eastAsia="zh-CN"/>
        </w:rPr>
        <w:t xml:space="preserve"> Configure Compute Card IP via RF02</w:t>
      </w:r>
      <w:r>
        <w:tab/>
      </w:r>
      <w:r>
        <w:fldChar w:fldCharType="begin"/>
      </w:r>
      <w:r>
        <w:instrText xml:space="preserve"> PAGEREF _Toc711878114 \h </w:instrText>
      </w:r>
      <w:r>
        <w:fldChar w:fldCharType="separate"/>
      </w:r>
      <w:r>
        <w:t>30</w:t>
      </w:r>
      <w:r>
        <w:fldChar w:fldCharType="end"/>
      </w:r>
      <w:r>
        <w:rPr>
          <w:rFonts w:hint="eastAsia" w:ascii="Microsoft YaHei" w:hAnsi="Microsoft YaHei" w:eastAsia="Microsoft YaHei" w:cs="Microsoft YaHei"/>
          <w:szCs w:val="24"/>
        </w:rPr>
        <w:fldChar w:fldCharType="end"/>
      </w:r>
    </w:p>
    <w:p w14:paraId="76212984">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_Toc904064561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lang w:val="en-US" w:eastAsia="zh-CN"/>
        </w:rPr>
        <w:t xml:space="preserve">5.6 </w:t>
      </w:r>
      <w:r>
        <w:rPr>
          <w:rFonts w:hint="eastAsia" w:ascii="PingFang SC Regular" w:hAnsi="PingFang SC Regular" w:eastAsia="PingFang SC Regular" w:cs="PingFang SC Regular"/>
          <w:szCs w:val="28"/>
          <w:lang w:val="en-US" w:eastAsia="zh-CN"/>
        </w:rPr>
        <w:t xml:space="preserve"> Manual Power-On</w:t>
      </w:r>
      <w:r>
        <w:tab/>
      </w:r>
      <w:r>
        <w:fldChar w:fldCharType="begin"/>
      </w:r>
      <w:r>
        <w:instrText xml:space="preserve"> PAGEREF _Toc904064561 \h </w:instrText>
      </w:r>
      <w:r>
        <w:fldChar w:fldCharType="separate"/>
      </w:r>
      <w:r>
        <w:t>32</w:t>
      </w:r>
      <w:r>
        <w:fldChar w:fldCharType="end"/>
      </w:r>
      <w:r>
        <w:rPr>
          <w:rFonts w:hint="eastAsia" w:ascii="Microsoft YaHei" w:hAnsi="Microsoft YaHei" w:eastAsia="Microsoft YaHei" w:cs="Microsoft YaHei"/>
          <w:szCs w:val="24"/>
        </w:rPr>
        <w:fldChar w:fldCharType="end"/>
      </w:r>
    </w:p>
    <w:p w14:paraId="7A7F07A6">
      <w:pPr>
        <w:pStyle w:val="20"/>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_Toc1166274202 </w:instrText>
      </w:r>
      <w:r>
        <w:rPr>
          <w:rFonts w:hint="eastAsia" w:ascii="Microsoft YaHei" w:hAnsi="Microsoft YaHei" w:eastAsia="Microsoft YaHei" w:cs="Microsoft YaHei"/>
          <w:szCs w:val="24"/>
        </w:rPr>
        <w:fldChar w:fldCharType="separate"/>
      </w:r>
      <w:r>
        <w:rPr>
          <w:rFonts w:ascii="Microsoft YaHei" w:hAnsi="Microsoft YaHei" w:cs="Microsoft YaHei"/>
          <w:szCs w:val="32"/>
        </w:rPr>
        <w:t xml:space="preserve">6 </w:t>
      </w:r>
      <w:r>
        <w:rPr>
          <w:rFonts w:hint="eastAsia" w:ascii="Microsoft YaHei" w:hAnsi="Microsoft YaHei" w:cs="Microsoft YaHei"/>
          <w:szCs w:val="32"/>
          <w:lang w:val="en-US" w:eastAsia="zh-CN"/>
        </w:rPr>
        <w:t xml:space="preserve">  Remote Control via RF02</w:t>
      </w:r>
      <w:r>
        <w:tab/>
      </w:r>
      <w:r>
        <w:fldChar w:fldCharType="begin"/>
      </w:r>
      <w:r>
        <w:instrText xml:space="preserve"> PAGEREF _Toc1166274202 \h </w:instrText>
      </w:r>
      <w:r>
        <w:fldChar w:fldCharType="separate"/>
      </w:r>
      <w:r>
        <w:t>32</w:t>
      </w:r>
      <w:r>
        <w:fldChar w:fldCharType="end"/>
      </w:r>
      <w:r>
        <w:rPr>
          <w:rFonts w:hint="eastAsia" w:ascii="Microsoft YaHei" w:hAnsi="Microsoft YaHei" w:eastAsia="Microsoft YaHei" w:cs="Microsoft YaHei"/>
          <w:szCs w:val="24"/>
        </w:rPr>
        <w:fldChar w:fldCharType="end"/>
      </w:r>
    </w:p>
    <w:p w14:paraId="08D15143">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_Toc1487266845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lang w:val="en-US" w:eastAsia="zh-CN"/>
        </w:rPr>
        <w:t xml:space="preserve">6.1 </w:t>
      </w:r>
      <w:r>
        <w:rPr>
          <w:rFonts w:hint="eastAsia"/>
          <w:lang w:val="en-US" w:eastAsia="zh-CN"/>
        </w:rPr>
        <w:t xml:space="preserve"> Enable Remote Desktop</w:t>
      </w:r>
      <w:r>
        <w:tab/>
      </w:r>
      <w:r>
        <w:fldChar w:fldCharType="begin"/>
      </w:r>
      <w:r>
        <w:instrText xml:space="preserve"> PAGEREF _Toc1487266845 \h </w:instrText>
      </w:r>
      <w:r>
        <w:fldChar w:fldCharType="separate"/>
      </w:r>
      <w:r>
        <w:t>32</w:t>
      </w:r>
      <w:r>
        <w:fldChar w:fldCharType="end"/>
      </w:r>
      <w:r>
        <w:rPr>
          <w:rFonts w:hint="eastAsia" w:ascii="Microsoft YaHei" w:hAnsi="Microsoft YaHei" w:eastAsia="Microsoft YaHei" w:cs="Microsoft YaHei"/>
          <w:szCs w:val="24"/>
        </w:rPr>
        <w:fldChar w:fldCharType="end"/>
      </w:r>
    </w:p>
    <w:p w14:paraId="395661FE">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_Toc1931696482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kern w:val="0"/>
          <w:szCs w:val="24"/>
          <w:lang w:val="en-US" w:eastAsia="zh-CN" w:bidi="ar"/>
        </w:rPr>
        <w:t xml:space="preserve">6.2 </w:t>
      </w:r>
      <w:r>
        <w:rPr>
          <w:rFonts w:hint="eastAsia" w:ascii="PingFang SC" w:hAnsi="PingFang SC" w:eastAsia="PingFang SC" w:cs="PingFang SC"/>
          <w:kern w:val="0"/>
          <w:szCs w:val="24"/>
          <w:lang w:val="en-US" w:eastAsia="zh-CN" w:bidi="ar"/>
        </w:rPr>
        <w:t xml:space="preserve"> Set Login Password</w:t>
      </w:r>
      <w:r>
        <w:tab/>
      </w:r>
      <w:r>
        <w:fldChar w:fldCharType="begin"/>
      </w:r>
      <w:r>
        <w:instrText xml:space="preserve"> PAGEREF _Toc1931696482 \h </w:instrText>
      </w:r>
      <w:r>
        <w:fldChar w:fldCharType="separate"/>
      </w:r>
      <w:r>
        <w:t>33</w:t>
      </w:r>
      <w:r>
        <w:fldChar w:fldCharType="end"/>
      </w:r>
      <w:r>
        <w:rPr>
          <w:rFonts w:hint="eastAsia" w:ascii="Microsoft YaHei" w:hAnsi="Microsoft YaHei" w:eastAsia="Microsoft YaHei" w:cs="Microsoft YaHei"/>
          <w:szCs w:val="24"/>
        </w:rPr>
        <w:fldChar w:fldCharType="end"/>
      </w:r>
    </w:p>
    <w:p w14:paraId="3F972DB6">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_Toc364997628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lang w:val="en-US" w:eastAsia="zh-CN"/>
        </w:rPr>
        <w:t xml:space="preserve">6.3 </w:t>
      </w:r>
      <w:r>
        <w:rPr>
          <w:rFonts w:hint="eastAsia"/>
          <w:lang w:val="en-US" w:eastAsia="zh-CN"/>
        </w:rPr>
        <w:t xml:space="preserve"> Connect to Remote Desktop</w:t>
      </w:r>
      <w:r>
        <w:tab/>
      </w:r>
      <w:r>
        <w:fldChar w:fldCharType="begin"/>
      </w:r>
      <w:r>
        <w:instrText xml:space="preserve"> PAGEREF _Toc364997628 \h </w:instrText>
      </w:r>
      <w:r>
        <w:fldChar w:fldCharType="separate"/>
      </w:r>
      <w:r>
        <w:t>34</w:t>
      </w:r>
      <w:r>
        <w:fldChar w:fldCharType="end"/>
      </w:r>
      <w:r>
        <w:rPr>
          <w:rFonts w:hint="eastAsia" w:ascii="Microsoft YaHei" w:hAnsi="Microsoft YaHei" w:eastAsia="Microsoft YaHei" w:cs="Microsoft YaHei"/>
          <w:szCs w:val="24"/>
        </w:rPr>
        <w:fldChar w:fldCharType="end"/>
      </w:r>
    </w:p>
    <w:p w14:paraId="20852AAD">
      <w:pPr>
        <w:pStyle w:val="20"/>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_Toc1301837964 </w:instrText>
      </w:r>
      <w:r>
        <w:rPr>
          <w:rFonts w:hint="eastAsia" w:ascii="Microsoft YaHei" w:hAnsi="Microsoft YaHei" w:eastAsia="Microsoft YaHei" w:cs="Microsoft YaHei"/>
          <w:szCs w:val="24"/>
        </w:rPr>
        <w:fldChar w:fldCharType="separate"/>
      </w:r>
      <w:r>
        <w:rPr>
          <w:rFonts w:ascii="Microsoft YaHei" w:hAnsi="Microsoft YaHei" w:cs="Microsoft YaHei"/>
          <w:szCs w:val="32"/>
        </w:rPr>
        <w:t xml:space="preserve">7 </w:t>
      </w:r>
      <w:r>
        <w:rPr>
          <w:rFonts w:hint="eastAsia" w:ascii="Microsoft YaHei" w:hAnsi="Microsoft YaHei" w:cs="Microsoft YaHei"/>
          <w:szCs w:val="32"/>
          <w:lang w:val="en-US" w:eastAsia="zh-CN"/>
        </w:rPr>
        <w:t xml:space="preserve">  System Links &amp; Network Access</w:t>
      </w:r>
      <w:r>
        <w:tab/>
      </w:r>
      <w:r>
        <w:fldChar w:fldCharType="begin"/>
      </w:r>
      <w:r>
        <w:instrText xml:space="preserve"> PAGEREF _Toc1301837964 \h </w:instrText>
      </w:r>
      <w:r>
        <w:fldChar w:fldCharType="separate"/>
      </w:r>
      <w:r>
        <w:t>35</w:t>
      </w:r>
      <w:r>
        <w:fldChar w:fldCharType="end"/>
      </w:r>
      <w:r>
        <w:rPr>
          <w:rFonts w:hint="eastAsia" w:ascii="Microsoft YaHei" w:hAnsi="Microsoft YaHei" w:eastAsia="Microsoft YaHei" w:cs="Microsoft YaHei"/>
          <w:szCs w:val="24"/>
        </w:rPr>
        <w:fldChar w:fldCharType="end"/>
      </w:r>
    </w:p>
    <w:p w14:paraId="56BB18B7">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_Toc1427265312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szCs w:val="28"/>
        </w:rPr>
        <w:t xml:space="preserve">7.1 </w:t>
      </w:r>
      <w:r>
        <w:rPr>
          <w:szCs w:val="28"/>
        </w:rPr>
        <w:t xml:space="preserve">  Core Link Architecture</w:t>
      </w:r>
      <w:r>
        <w:tab/>
      </w:r>
      <w:r>
        <w:fldChar w:fldCharType="begin"/>
      </w:r>
      <w:r>
        <w:instrText xml:space="preserve"> PAGEREF _Toc1427265312 \h </w:instrText>
      </w:r>
      <w:r>
        <w:fldChar w:fldCharType="separate"/>
      </w:r>
      <w:r>
        <w:t>35</w:t>
      </w:r>
      <w:r>
        <w:fldChar w:fldCharType="end"/>
      </w:r>
      <w:r>
        <w:rPr>
          <w:rFonts w:hint="eastAsia" w:ascii="Microsoft YaHei" w:hAnsi="Microsoft YaHei" w:eastAsia="Microsoft YaHei" w:cs="Microsoft YaHei"/>
          <w:szCs w:val="24"/>
        </w:rPr>
        <w:fldChar w:fldCharType="end"/>
      </w:r>
    </w:p>
    <w:p w14:paraId="1BD8DFB2">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_Toc655761794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szCs w:val="28"/>
        </w:rPr>
        <w:t xml:space="preserve">7.2 </w:t>
      </w:r>
      <w:r>
        <w:rPr>
          <w:szCs w:val="28"/>
          <w:lang w:val="en-US" w:eastAsia="zh-CN"/>
        </w:rPr>
        <w:t xml:space="preserve"> Signal Routing Between Compute Card and Internal Modules</w:t>
      </w:r>
      <w:r>
        <w:tab/>
      </w:r>
      <w:r>
        <w:fldChar w:fldCharType="begin"/>
      </w:r>
      <w:r>
        <w:instrText xml:space="preserve"> PAGEREF _Toc655761794 \h </w:instrText>
      </w:r>
      <w:r>
        <w:fldChar w:fldCharType="separate"/>
      </w:r>
      <w:r>
        <w:t>36</w:t>
      </w:r>
      <w:r>
        <w:fldChar w:fldCharType="end"/>
      </w:r>
      <w:r>
        <w:rPr>
          <w:rFonts w:hint="eastAsia" w:ascii="Microsoft YaHei" w:hAnsi="Microsoft YaHei" w:eastAsia="Microsoft YaHei" w:cs="Microsoft YaHei"/>
          <w:szCs w:val="24"/>
        </w:rPr>
        <w:fldChar w:fldCharType="end"/>
      </w:r>
    </w:p>
    <w:p w14:paraId="6792790A">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_Toc502395354 </w:instrText>
      </w:r>
      <w:r>
        <w:rPr>
          <w:rFonts w:hint="eastAsia" w:ascii="Microsoft YaHei" w:hAnsi="Microsoft YaHei" w:eastAsia="Microsoft YaHei" w:cs="Microsoft YaHei"/>
          <w:szCs w:val="24"/>
        </w:rPr>
        <w:fldChar w:fldCharType="separate"/>
      </w:r>
      <w:r>
        <w:rPr>
          <w:rFonts w:hint="eastAsia" w:ascii="PingFang SC Regular" w:hAnsi="PingFang SC Regular" w:eastAsia="PingFang SC Regular" w:cs="PingFang SC Regular"/>
          <w:szCs w:val="24"/>
        </w:rPr>
        <w:t xml:space="preserve">7.2.1 </w:t>
      </w:r>
      <w:r>
        <w:rPr>
          <w:rFonts w:hint="eastAsia" w:ascii="PingFang SC Regular" w:hAnsi="PingFang SC Regular" w:eastAsia="PingFang SC Regular" w:cs="PingFang SC Regular"/>
          <w:szCs w:val="24"/>
          <w:lang w:val="en-US" w:eastAsia="zh-CN"/>
        </w:rPr>
        <w:t xml:space="preserve">  Signal Routing with Codec Cards</w:t>
      </w:r>
      <w:r>
        <w:tab/>
      </w:r>
      <w:r>
        <w:fldChar w:fldCharType="begin"/>
      </w:r>
      <w:r>
        <w:instrText xml:space="preserve"> PAGEREF _Toc502395354 \h </w:instrText>
      </w:r>
      <w:r>
        <w:fldChar w:fldCharType="separate"/>
      </w:r>
      <w:r>
        <w:t>36</w:t>
      </w:r>
      <w:r>
        <w:fldChar w:fldCharType="end"/>
      </w:r>
      <w:r>
        <w:rPr>
          <w:rFonts w:hint="eastAsia" w:ascii="Microsoft YaHei" w:hAnsi="Microsoft YaHei" w:eastAsia="Microsoft YaHei" w:cs="Microsoft YaHei"/>
          <w:szCs w:val="24"/>
        </w:rPr>
        <w:fldChar w:fldCharType="end"/>
      </w:r>
    </w:p>
    <w:p w14:paraId="6FAE4EBE">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_Toc2000498321 </w:instrText>
      </w:r>
      <w:r>
        <w:rPr>
          <w:rFonts w:hint="eastAsia" w:ascii="Microsoft YaHei" w:hAnsi="Microsoft YaHei" w:eastAsia="Microsoft YaHei" w:cs="Microsoft YaHei"/>
          <w:szCs w:val="24"/>
        </w:rPr>
        <w:fldChar w:fldCharType="separate"/>
      </w:r>
      <w:r>
        <w:rPr>
          <w:rFonts w:hint="eastAsia" w:ascii="PingFang SC Regular" w:hAnsi="PingFang SC Regular" w:eastAsia="PingFang SC Regular" w:cs="PingFang SC Regular"/>
          <w:szCs w:val="28"/>
        </w:rPr>
        <w:t xml:space="preserve">7.2.2 </w:t>
      </w:r>
      <w:r>
        <w:rPr>
          <w:rFonts w:hint="eastAsia" w:ascii="PingFang SC Regular" w:hAnsi="PingFang SC Regular" w:eastAsia="PingFang SC Regular" w:cs="PingFang SC Regular"/>
          <w:szCs w:val="28"/>
          <w:lang w:val="en-US" w:eastAsia="zh-CN"/>
        </w:rPr>
        <w:t xml:space="preserve">  Signal Routing with Media Gateway Cards</w:t>
      </w:r>
      <w:r>
        <w:tab/>
      </w:r>
      <w:r>
        <w:fldChar w:fldCharType="begin"/>
      </w:r>
      <w:r>
        <w:instrText xml:space="preserve"> PAGEREF _Toc2000498321 \h </w:instrText>
      </w:r>
      <w:r>
        <w:fldChar w:fldCharType="separate"/>
      </w:r>
      <w:r>
        <w:t>37</w:t>
      </w:r>
      <w:r>
        <w:fldChar w:fldCharType="end"/>
      </w:r>
      <w:r>
        <w:rPr>
          <w:rFonts w:hint="eastAsia" w:ascii="Microsoft YaHei" w:hAnsi="Microsoft YaHei" w:eastAsia="Microsoft YaHei" w:cs="Microsoft YaHei"/>
          <w:szCs w:val="24"/>
        </w:rPr>
        <w:fldChar w:fldCharType="end"/>
      </w:r>
    </w:p>
    <w:p w14:paraId="3A0F0900">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_Toc1371303615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szCs w:val="28"/>
        </w:rPr>
        <w:t xml:space="preserve">7.3 </w:t>
      </w:r>
      <w:r>
        <w:rPr>
          <w:szCs w:val="28"/>
          <w:lang w:val="en-US" w:eastAsia="zh-CN"/>
        </w:rPr>
        <w:t xml:space="preserve">  External Network Access to the Compute Card</w:t>
      </w:r>
      <w:r>
        <w:tab/>
      </w:r>
      <w:r>
        <w:fldChar w:fldCharType="begin"/>
      </w:r>
      <w:r>
        <w:instrText xml:space="preserve"> PAGEREF _Toc1371303615 \h </w:instrText>
      </w:r>
      <w:r>
        <w:fldChar w:fldCharType="separate"/>
      </w:r>
      <w:r>
        <w:t>38</w:t>
      </w:r>
      <w:r>
        <w:fldChar w:fldCharType="end"/>
      </w:r>
      <w:r>
        <w:rPr>
          <w:rFonts w:hint="eastAsia" w:ascii="Microsoft YaHei" w:hAnsi="Microsoft YaHei" w:eastAsia="Microsoft YaHei" w:cs="Microsoft YaHei"/>
          <w:szCs w:val="24"/>
        </w:rPr>
        <w:fldChar w:fldCharType="end"/>
      </w:r>
    </w:p>
    <w:p w14:paraId="19B70549">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_Toc705357701 </w:instrText>
      </w:r>
      <w:r>
        <w:rPr>
          <w:rFonts w:hint="eastAsia" w:ascii="Microsoft YaHei" w:hAnsi="Microsoft YaHei" w:eastAsia="Microsoft YaHei" w:cs="Microsoft YaHei"/>
          <w:szCs w:val="24"/>
        </w:rPr>
        <w:fldChar w:fldCharType="separate"/>
      </w:r>
      <w:r>
        <w:rPr>
          <w:rFonts w:hint="eastAsia" w:ascii="PingFang SC Semibold" w:hAnsi="PingFang SC Semibold" w:eastAsia="PingFang SC Semibold" w:cs="PingFang SC Semibold"/>
          <w:bCs w:val="0"/>
          <w:szCs w:val="24"/>
        </w:rPr>
        <w:t xml:space="preserve">7.3.1 </w:t>
      </w:r>
      <w:r>
        <w:rPr>
          <w:rFonts w:hint="eastAsia" w:ascii="PingFang SC Semibold" w:hAnsi="PingFang SC Semibold" w:eastAsia="PingFang SC Semibold" w:cs="PingFang SC Semibold"/>
          <w:bCs w:val="0"/>
          <w:szCs w:val="24"/>
          <w:lang w:val="en-US" w:eastAsia="zh-CN"/>
        </w:rPr>
        <w:t xml:space="preserve"> Core Access Rules</w:t>
      </w:r>
      <w:r>
        <w:tab/>
      </w:r>
      <w:r>
        <w:fldChar w:fldCharType="begin"/>
      </w:r>
      <w:r>
        <w:instrText xml:space="preserve"> PAGEREF _Toc705357701 \h </w:instrText>
      </w:r>
      <w:r>
        <w:fldChar w:fldCharType="separate"/>
      </w:r>
      <w:r>
        <w:t>38</w:t>
      </w:r>
      <w:r>
        <w:fldChar w:fldCharType="end"/>
      </w:r>
      <w:r>
        <w:rPr>
          <w:rFonts w:hint="eastAsia" w:ascii="Microsoft YaHei" w:hAnsi="Microsoft YaHei" w:eastAsia="Microsoft YaHei" w:cs="Microsoft YaHei"/>
          <w:szCs w:val="24"/>
        </w:rPr>
        <w:fldChar w:fldCharType="end"/>
      </w:r>
    </w:p>
    <w:p w14:paraId="2B60D6AF">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_Toc837149267 </w:instrText>
      </w:r>
      <w:r>
        <w:rPr>
          <w:rFonts w:hint="eastAsia" w:ascii="Microsoft YaHei" w:hAnsi="Microsoft YaHei" w:eastAsia="Microsoft YaHei" w:cs="Microsoft YaHei"/>
          <w:szCs w:val="24"/>
        </w:rPr>
        <w:fldChar w:fldCharType="separate"/>
      </w:r>
      <w:r>
        <w:rPr>
          <w:rFonts w:hint="eastAsia" w:ascii="PingFang SC Semibold" w:hAnsi="PingFang SC Semibold" w:eastAsia="PingFang SC Semibold" w:cs="PingFang SC Semibold"/>
          <w:bCs w:val="0"/>
          <w:szCs w:val="24"/>
        </w:rPr>
        <w:t xml:space="preserve">7.3.2 </w:t>
      </w:r>
      <w:r>
        <w:rPr>
          <w:rFonts w:hint="eastAsia" w:ascii="PingFang SC Semibold" w:hAnsi="PingFang SC Semibold" w:eastAsia="PingFang SC Semibold" w:cs="PingFang SC Semibold"/>
          <w:bCs w:val="0"/>
          <w:szCs w:val="24"/>
          <w:lang w:val="en-US" w:eastAsia="zh-CN"/>
        </w:rPr>
        <w:t xml:space="preserve"> Physical Layer Link</w:t>
      </w:r>
      <w:r>
        <w:tab/>
      </w:r>
      <w:r>
        <w:fldChar w:fldCharType="begin"/>
      </w:r>
      <w:r>
        <w:instrText xml:space="preserve"> PAGEREF _Toc837149267 \h </w:instrText>
      </w:r>
      <w:r>
        <w:fldChar w:fldCharType="separate"/>
      </w:r>
      <w:r>
        <w:t>38</w:t>
      </w:r>
      <w:r>
        <w:fldChar w:fldCharType="end"/>
      </w:r>
      <w:r>
        <w:rPr>
          <w:rFonts w:hint="eastAsia" w:ascii="Microsoft YaHei" w:hAnsi="Microsoft YaHei" w:eastAsia="Microsoft YaHei" w:cs="Microsoft YaHei"/>
          <w:szCs w:val="24"/>
        </w:rPr>
        <w:fldChar w:fldCharType="end"/>
      </w:r>
    </w:p>
    <w:p w14:paraId="7923C1DB">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_Toc1802358972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szCs w:val="24"/>
        </w:rPr>
        <w:t xml:space="preserve">7.4 </w:t>
      </w:r>
      <w:r>
        <w:rPr>
          <w:rFonts w:hint="eastAsia" w:ascii="Microsoft YaHei" w:hAnsi="Microsoft YaHei" w:eastAsia="Microsoft YaHei" w:cs="Microsoft YaHei"/>
          <w:szCs w:val="24"/>
          <w:lang w:val="en-US" w:eastAsia="zh-CN"/>
        </w:rPr>
        <w:t xml:space="preserve"> Audio Signal Routing &amp; Configuration</w:t>
      </w:r>
      <w:r>
        <w:tab/>
      </w:r>
      <w:r>
        <w:fldChar w:fldCharType="begin"/>
      </w:r>
      <w:r>
        <w:instrText xml:space="preserve"> PAGEREF _Toc1802358972 \h </w:instrText>
      </w:r>
      <w:r>
        <w:fldChar w:fldCharType="separate"/>
      </w:r>
      <w:r>
        <w:t>38</w:t>
      </w:r>
      <w:r>
        <w:fldChar w:fldCharType="end"/>
      </w:r>
      <w:r>
        <w:rPr>
          <w:rFonts w:hint="eastAsia" w:ascii="Microsoft YaHei" w:hAnsi="Microsoft YaHei" w:eastAsia="Microsoft YaHei" w:cs="Microsoft YaHei"/>
          <w:szCs w:val="24"/>
        </w:rPr>
        <w:fldChar w:fldCharType="end"/>
      </w:r>
    </w:p>
    <w:p w14:paraId="344F29AB">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_Toc1990401469 </w:instrText>
      </w:r>
      <w:r>
        <w:rPr>
          <w:rFonts w:hint="eastAsia" w:ascii="Microsoft YaHei" w:hAnsi="Microsoft YaHei" w:eastAsia="Microsoft YaHei" w:cs="Microsoft YaHei"/>
          <w:szCs w:val="24"/>
        </w:rPr>
        <w:fldChar w:fldCharType="separate"/>
      </w:r>
      <w:r>
        <w:rPr>
          <w:rFonts w:hint="eastAsia" w:ascii="PingFang SC Regular" w:hAnsi="PingFang SC Regular" w:eastAsia="PingFang SC Regular" w:cs="PingFang SC Regular"/>
          <w:szCs w:val="24"/>
        </w:rPr>
        <w:t xml:space="preserve">7.4.1 </w:t>
      </w:r>
      <w:r>
        <w:rPr>
          <w:rFonts w:hint="eastAsia" w:ascii="PingFang SC Regular" w:hAnsi="PingFang SC Regular" w:eastAsia="PingFang SC Regular" w:cs="PingFang SC Regular"/>
          <w:szCs w:val="24"/>
          <w:lang w:val="en-US" w:eastAsia="zh-CN"/>
        </w:rPr>
        <w:t xml:space="preserve"> Audio Hardware Interfaces &amp; Core Link Architecture</w:t>
      </w:r>
      <w:r>
        <w:tab/>
      </w:r>
      <w:r>
        <w:fldChar w:fldCharType="begin"/>
      </w:r>
      <w:r>
        <w:instrText xml:space="preserve"> PAGEREF _Toc1990401469 \h </w:instrText>
      </w:r>
      <w:r>
        <w:fldChar w:fldCharType="separate"/>
      </w:r>
      <w:r>
        <w:t>38</w:t>
      </w:r>
      <w:r>
        <w:fldChar w:fldCharType="end"/>
      </w:r>
      <w:r>
        <w:rPr>
          <w:rFonts w:hint="eastAsia" w:ascii="Microsoft YaHei" w:hAnsi="Microsoft YaHei" w:eastAsia="Microsoft YaHei" w:cs="Microsoft YaHei"/>
          <w:szCs w:val="24"/>
        </w:rPr>
        <w:fldChar w:fldCharType="end"/>
      </w:r>
    </w:p>
    <w:p w14:paraId="2EE5D3F5">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_Toc1324720164 </w:instrText>
      </w:r>
      <w:r>
        <w:rPr>
          <w:rFonts w:hint="eastAsia" w:ascii="Microsoft YaHei" w:hAnsi="Microsoft YaHei" w:eastAsia="Microsoft YaHei" w:cs="Microsoft YaHei"/>
          <w:szCs w:val="24"/>
        </w:rPr>
        <w:fldChar w:fldCharType="separate"/>
      </w:r>
      <w:r>
        <w:rPr>
          <w:rFonts w:hint="eastAsia" w:ascii="PingFang SC Regular" w:hAnsi="PingFang SC Regular" w:eastAsia="PingFang SC Regular" w:cs="PingFang SC Regular"/>
          <w:szCs w:val="24"/>
        </w:rPr>
        <w:t xml:space="preserve">7.4.2 </w:t>
      </w:r>
      <w:r>
        <w:rPr>
          <w:rFonts w:hint="eastAsia" w:ascii="PingFang SC Regular" w:hAnsi="PingFang SC Regular" w:eastAsia="PingFang SC Regular" w:cs="PingFang SC Regular"/>
          <w:szCs w:val="24"/>
          <w:lang w:val="en-US" w:eastAsia="zh-CN"/>
        </w:rPr>
        <w:t xml:space="preserve"> System-Level Audio Device Recognition &amp; Basic Routing</w:t>
      </w:r>
      <w:r>
        <w:tab/>
      </w:r>
      <w:r>
        <w:fldChar w:fldCharType="begin"/>
      </w:r>
      <w:r>
        <w:instrText xml:space="preserve"> PAGEREF _Toc1324720164 \h </w:instrText>
      </w:r>
      <w:r>
        <w:fldChar w:fldCharType="separate"/>
      </w:r>
      <w:r>
        <w:t>40</w:t>
      </w:r>
      <w:r>
        <w:fldChar w:fldCharType="end"/>
      </w:r>
      <w:r>
        <w:rPr>
          <w:rFonts w:hint="eastAsia" w:ascii="Microsoft YaHei" w:hAnsi="Microsoft YaHei" w:eastAsia="Microsoft YaHei" w:cs="Microsoft YaHei"/>
          <w:szCs w:val="24"/>
        </w:rPr>
        <w:fldChar w:fldCharType="end"/>
      </w:r>
    </w:p>
    <w:p w14:paraId="6EDE2F1D">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_Toc1608827899 </w:instrText>
      </w:r>
      <w:r>
        <w:rPr>
          <w:rFonts w:hint="eastAsia" w:ascii="Microsoft YaHei" w:hAnsi="Microsoft YaHei" w:eastAsia="Microsoft YaHei" w:cs="Microsoft YaHei"/>
          <w:szCs w:val="24"/>
        </w:rPr>
        <w:fldChar w:fldCharType="separate"/>
      </w:r>
      <w:r>
        <w:rPr>
          <w:rFonts w:hint="eastAsia" w:ascii="PingFang SC Regular" w:hAnsi="PingFang SC Regular" w:eastAsia="PingFang SC Regular" w:cs="PingFang SC Regular"/>
          <w:szCs w:val="24"/>
        </w:rPr>
        <w:t xml:space="preserve">7.4.3 </w:t>
      </w:r>
      <w:r>
        <w:rPr>
          <w:rFonts w:hint="eastAsia"/>
          <w:lang w:val="en-US" w:eastAsia="zh-CN"/>
        </w:rPr>
        <w:t xml:space="preserve">  Audio Configuration for Major AV / Mixing Software</w:t>
      </w:r>
      <w:r>
        <w:tab/>
      </w:r>
      <w:r>
        <w:fldChar w:fldCharType="begin"/>
      </w:r>
      <w:r>
        <w:instrText xml:space="preserve"> PAGEREF _Toc1608827899 \h </w:instrText>
      </w:r>
      <w:r>
        <w:fldChar w:fldCharType="separate"/>
      </w:r>
      <w:r>
        <w:t>41</w:t>
      </w:r>
      <w:r>
        <w:fldChar w:fldCharType="end"/>
      </w:r>
      <w:r>
        <w:rPr>
          <w:rFonts w:hint="eastAsia" w:ascii="Microsoft YaHei" w:hAnsi="Microsoft YaHei" w:eastAsia="Microsoft YaHei" w:cs="Microsoft YaHei"/>
          <w:szCs w:val="24"/>
        </w:rPr>
        <w:fldChar w:fldCharType="end"/>
      </w:r>
    </w:p>
    <w:p w14:paraId="248641A6">
      <w:pPr>
        <w:pStyle w:val="15"/>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_Toc603899116 </w:instrText>
      </w:r>
      <w:r>
        <w:rPr>
          <w:rFonts w:hint="eastAsia" w:ascii="Microsoft YaHei" w:hAnsi="Microsoft YaHei" w:eastAsia="Microsoft YaHei" w:cs="Microsoft YaHei"/>
          <w:szCs w:val="24"/>
        </w:rPr>
        <w:fldChar w:fldCharType="separate"/>
      </w:r>
      <w:r>
        <w:rPr>
          <w:rFonts w:hint="eastAsia"/>
          <w:szCs w:val="24"/>
        </w:rPr>
        <w:t xml:space="preserve">7.4.4 </w:t>
      </w:r>
      <w:r>
        <w:rPr>
          <w:rFonts w:hint="eastAsia"/>
          <w:szCs w:val="24"/>
          <w:lang w:val="en-US" w:eastAsia="zh-CN"/>
        </w:rPr>
        <w:t xml:space="preserve">  Audio Configuration Troubleshooting</w:t>
      </w:r>
      <w:r>
        <w:tab/>
      </w:r>
      <w:r>
        <w:fldChar w:fldCharType="begin"/>
      </w:r>
      <w:r>
        <w:instrText xml:space="preserve"> PAGEREF _Toc603899116 \h </w:instrText>
      </w:r>
      <w:r>
        <w:fldChar w:fldCharType="separate"/>
      </w:r>
      <w:r>
        <w:t>43</w:t>
      </w:r>
      <w:r>
        <w:fldChar w:fldCharType="end"/>
      </w:r>
      <w:r>
        <w:rPr>
          <w:rFonts w:hint="eastAsia" w:ascii="Microsoft YaHei" w:hAnsi="Microsoft YaHei" w:eastAsia="Microsoft YaHei" w:cs="Microsoft YaHei"/>
          <w:szCs w:val="24"/>
        </w:rPr>
        <w:fldChar w:fldCharType="end"/>
      </w:r>
    </w:p>
    <w:p w14:paraId="1D904227">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_Toc724726890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rPr>
        <w:t xml:space="preserve">7.5 </w:t>
      </w:r>
      <w:r>
        <w:rPr>
          <w:lang w:val="en-US" w:eastAsia="zh-CN"/>
        </w:rPr>
        <w:t xml:space="preserve">  Network Access Configuration</w:t>
      </w:r>
      <w:r>
        <w:tab/>
      </w:r>
      <w:r>
        <w:fldChar w:fldCharType="begin"/>
      </w:r>
      <w:r>
        <w:instrText xml:space="preserve"> PAGEREF _Toc724726890 \h </w:instrText>
      </w:r>
      <w:r>
        <w:fldChar w:fldCharType="separate"/>
      </w:r>
      <w:r>
        <w:t>44</w:t>
      </w:r>
      <w:r>
        <w:fldChar w:fldCharType="end"/>
      </w:r>
      <w:r>
        <w:rPr>
          <w:rFonts w:hint="eastAsia" w:ascii="Microsoft YaHei" w:hAnsi="Microsoft YaHei" w:eastAsia="Microsoft YaHei" w:cs="Microsoft YaHei"/>
          <w:szCs w:val="24"/>
        </w:rPr>
        <w:fldChar w:fldCharType="end"/>
      </w:r>
    </w:p>
    <w:p w14:paraId="01BE76A8">
      <w:pPr>
        <w:pStyle w:val="20"/>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_Toc2105078093 </w:instrText>
      </w:r>
      <w:r>
        <w:rPr>
          <w:rFonts w:hint="eastAsia" w:ascii="Microsoft YaHei" w:hAnsi="Microsoft YaHei" w:eastAsia="Microsoft YaHei" w:cs="Microsoft YaHei"/>
          <w:szCs w:val="24"/>
        </w:rPr>
        <w:fldChar w:fldCharType="separate"/>
      </w:r>
      <w:r>
        <w:rPr>
          <w:rFonts w:hint="eastAsia"/>
          <w:lang w:val="en-US" w:eastAsia="zh-CN"/>
        </w:rPr>
        <w:t>8 Video Production Software Configuration</w:t>
      </w:r>
      <w:r>
        <w:tab/>
      </w:r>
      <w:r>
        <w:fldChar w:fldCharType="begin"/>
      </w:r>
      <w:r>
        <w:instrText xml:space="preserve"> PAGEREF _Toc2105078093 \h </w:instrText>
      </w:r>
      <w:r>
        <w:fldChar w:fldCharType="separate"/>
      </w:r>
      <w:r>
        <w:t>45</w:t>
      </w:r>
      <w:r>
        <w:fldChar w:fldCharType="end"/>
      </w:r>
      <w:r>
        <w:rPr>
          <w:rFonts w:hint="eastAsia" w:ascii="Microsoft YaHei" w:hAnsi="Microsoft YaHei" w:eastAsia="Microsoft YaHei" w:cs="Microsoft YaHei"/>
          <w:szCs w:val="24"/>
        </w:rPr>
        <w:fldChar w:fldCharType="end"/>
      </w:r>
    </w:p>
    <w:p w14:paraId="46000051">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_Toc254424726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rPr>
        <w:t xml:space="preserve">8.1 </w:t>
      </w:r>
      <w:r>
        <w:rPr>
          <w:rFonts w:hint="eastAsia" w:ascii="PingFang SC Regular" w:hAnsi="PingFang SC Regular" w:eastAsia="PingFang SC Regular" w:cs="PingFang SC Regular"/>
          <w:lang w:val="en-US" w:eastAsia="zh-CN"/>
        </w:rPr>
        <w:t xml:space="preserve">  General Prerequisites</w:t>
      </w:r>
      <w:r>
        <w:tab/>
      </w:r>
      <w:r>
        <w:fldChar w:fldCharType="begin"/>
      </w:r>
      <w:r>
        <w:instrText xml:space="preserve"> PAGEREF _Toc254424726 \h </w:instrText>
      </w:r>
      <w:r>
        <w:fldChar w:fldCharType="separate"/>
      </w:r>
      <w:r>
        <w:t>45</w:t>
      </w:r>
      <w:r>
        <w:fldChar w:fldCharType="end"/>
      </w:r>
      <w:r>
        <w:rPr>
          <w:rFonts w:hint="eastAsia" w:ascii="Microsoft YaHei" w:hAnsi="Microsoft YaHei" w:eastAsia="Microsoft YaHei" w:cs="Microsoft YaHei"/>
          <w:szCs w:val="24"/>
        </w:rPr>
        <w:fldChar w:fldCharType="end"/>
      </w:r>
    </w:p>
    <w:p w14:paraId="3E6F716E">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_Toc476428705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rPr>
        <w:t xml:space="preserve">8.2 </w:t>
      </w:r>
      <w:r>
        <w:rPr>
          <w:rFonts w:hint="eastAsia" w:ascii="PingFang SC Regular" w:hAnsi="PingFang SC Regular" w:eastAsia="PingFang SC Regular" w:cs="PingFang SC Regular"/>
          <w:lang w:val="en-US" w:eastAsia="zh-CN"/>
        </w:rPr>
        <w:t xml:space="preserve">  vMix Pro Optimization</w:t>
      </w:r>
      <w:r>
        <w:tab/>
      </w:r>
      <w:r>
        <w:fldChar w:fldCharType="begin"/>
      </w:r>
      <w:r>
        <w:instrText xml:space="preserve"> PAGEREF _Toc476428705 \h </w:instrText>
      </w:r>
      <w:r>
        <w:fldChar w:fldCharType="separate"/>
      </w:r>
      <w:r>
        <w:t>45</w:t>
      </w:r>
      <w:r>
        <w:fldChar w:fldCharType="end"/>
      </w:r>
      <w:r>
        <w:rPr>
          <w:rFonts w:hint="eastAsia" w:ascii="Microsoft YaHei" w:hAnsi="Microsoft YaHei" w:eastAsia="Microsoft YaHei" w:cs="Microsoft YaHei"/>
          <w:szCs w:val="24"/>
        </w:rPr>
        <w:fldChar w:fldCharType="end"/>
      </w:r>
    </w:p>
    <w:p w14:paraId="2A32970F">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_Toc1518208919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rPr>
        <w:t xml:space="preserve">8.3 </w:t>
      </w:r>
      <w:r>
        <w:rPr>
          <w:lang w:val="en-US" w:eastAsia="zh-CN"/>
        </w:rPr>
        <w:t xml:space="preserve">  OBS Studio Optimization</w:t>
      </w:r>
      <w:r>
        <w:tab/>
      </w:r>
      <w:r>
        <w:fldChar w:fldCharType="begin"/>
      </w:r>
      <w:r>
        <w:instrText xml:space="preserve"> PAGEREF _Toc1518208919 \h </w:instrText>
      </w:r>
      <w:r>
        <w:fldChar w:fldCharType="separate"/>
      </w:r>
      <w:r>
        <w:t>46</w:t>
      </w:r>
      <w:r>
        <w:fldChar w:fldCharType="end"/>
      </w:r>
      <w:r>
        <w:rPr>
          <w:rFonts w:hint="eastAsia" w:ascii="Microsoft YaHei" w:hAnsi="Microsoft YaHei" w:eastAsia="Microsoft YaHei" w:cs="Microsoft YaHei"/>
          <w:szCs w:val="24"/>
        </w:rPr>
        <w:fldChar w:fldCharType="end"/>
      </w:r>
    </w:p>
    <w:p w14:paraId="748D3255">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_Toc136607979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rPr>
        <w:t xml:space="preserve">8.4 </w:t>
      </w:r>
      <w:r>
        <w:rPr>
          <w:lang w:val="en-US" w:eastAsia="zh-CN"/>
        </w:rPr>
        <w:t xml:space="preserve">  General Operating Notes</w:t>
      </w:r>
      <w:r>
        <w:tab/>
      </w:r>
      <w:r>
        <w:fldChar w:fldCharType="begin"/>
      </w:r>
      <w:r>
        <w:instrText xml:space="preserve"> PAGEREF _Toc136607979 \h </w:instrText>
      </w:r>
      <w:r>
        <w:fldChar w:fldCharType="separate"/>
      </w:r>
      <w:r>
        <w:t>47</w:t>
      </w:r>
      <w:r>
        <w:fldChar w:fldCharType="end"/>
      </w:r>
      <w:r>
        <w:rPr>
          <w:rFonts w:hint="eastAsia" w:ascii="Microsoft YaHei" w:hAnsi="Microsoft YaHei" w:eastAsia="Microsoft YaHei" w:cs="Microsoft YaHei"/>
          <w:szCs w:val="24"/>
        </w:rPr>
        <w:fldChar w:fldCharType="end"/>
      </w:r>
    </w:p>
    <w:p w14:paraId="3B013623">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_Toc310284410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rPr>
        <w:t xml:space="preserve">8.5 </w:t>
      </w:r>
      <w:r>
        <w:rPr>
          <w:lang w:val="en-US" w:eastAsia="zh-CN"/>
        </w:rPr>
        <w:t xml:space="preserve">  Free Trial License Information</w:t>
      </w:r>
      <w:r>
        <w:tab/>
      </w:r>
      <w:r>
        <w:fldChar w:fldCharType="begin"/>
      </w:r>
      <w:r>
        <w:instrText xml:space="preserve"> PAGEREF _Toc310284410 \h </w:instrText>
      </w:r>
      <w:r>
        <w:fldChar w:fldCharType="separate"/>
      </w:r>
      <w:r>
        <w:t>47</w:t>
      </w:r>
      <w:r>
        <w:fldChar w:fldCharType="end"/>
      </w:r>
      <w:r>
        <w:rPr>
          <w:rFonts w:hint="eastAsia" w:ascii="Microsoft YaHei" w:hAnsi="Microsoft YaHei" w:eastAsia="Microsoft YaHei" w:cs="Microsoft YaHei"/>
          <w:szCs w:val="24"/>
        </w:rPr>
        <w:fldChar w:fldCharType="end"/>
      </w:r>
    </w:p>
    <w:p w14:paraId="0406BE89">
      <w:pPr>
        <w:pStyle w:val="20"/>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_Toc859783954 </w:instrText>
      </w:r>
      <w:r>
        <w:rPr>
          <w:rFonts w:hint="eastAsia" w:ascii="Microsoft YaHei" w:hAnsi="Microsoft YaHei" w:eastAsia="Microsoft YaHei" w:cs="Microsoft YaHei"/>
          <w:szCs w:val="24"/>
        </w:rPr>
        <w:fldChar w:fldCharType="separate"/>
      </w:r>
      <w:r>
        <w:rPr>
          <w:rFonts w:hint="eastAsia"/>
          <w:szCs w:val="30"/>
          <w:lang w:val="en-US" w:eastAsia="zh-CN"/>
        </w:rPr>
        <w:t>9 Storage Expansion Guide</w:t>
      </w:r>
      <w:r>
        <w:tab/>
      </w:r>
      <w:r>
        <w:fldChar w:fldCharType="begin"/>
      </w:r>
      <w:r>
        <w:instrText xml:space="preserve"> PAGEREF _Toc859783954 \h </w:instrText>
      </w:r>
      <w:r>
        <w:fldChar w:fldCharType="separate"/>
      </w:r>
      <w:r>
        <w:t>47</w:t>
      </w:r>
      <w:r>
        <w:fldChar w:fldCharType="end"/>
      </w:r>
      <w:r>
        <w:rPr>
          <w:rFonts w:hint="eastAsia" w:ascii="Microsoft YaHei" w:hAnsi="Microsoft YaHei" w:eastAsia="Microsoft YaHei" w:cs="Microsoft YaHei"/>
          <w:szCs w:val="24"/>
        </w:rPr>
        <w:fldChar w:fldCharType="end"/>
      </w:r>
    </w:p>
    <w:p w14:paraId="1C95A918">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_Toc2118937862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szCs w:val="28"/>
        </w:rPr>
        <w:t xml:space="preserve">9.1 </w:t>
      </w:r>
      <w:r>
        <w:rPr>
          <w:szCs w:val="28"/>
          <w:lang w:val="en-US" w:eastAsia="zh-CN"/>
        </w:rPr>
        <w:t xml:space="preserve">  Before You Begin</w:t>
      </w:r>
      <w:r>
        <w:tab/>
      </w:r>
      <w:r>
        <w:fldChar w:fldCharType="begin"/>
      </w:r>
      <w:r>
        <w:instrText xml:space="preserve"> PAGEREF _Toc2118937862 \h </w:instrText>
      </w:r>
      <w:r>
        <w:fldChar w:fldCharType="separate"/>
      </w:r>
      <w:r>
        <w:t>48</w:t>
      </w:r>
      <w:r>
        <w:fldChar w:fldCharType="end"/>
      </w:r>
      <w:r>
        <w:rPr>
          <w:rFonts w:hint="eastAsia" w:ascii="Microsoft YaHei" w:hAnsi="Microsoft YaHei" w:eastAsia="Microsoft YaHei" w:cs="Microsoft YaHei"/>
          <w:szCs w:val="24"/>
        </w:rPr>
        <w:fldChar w:fldCharType="end"/>
      </w:r>
    </w:p>
    <w:p w14:paraId="2E6BEC14">
      <w:pPr>
        <w:pStyle w:val="24"/>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_Toc1267328433 </w:instrText>
      </w:r>
      <w:r>
        <w:rPr>
          <w:rFonts w:hint="eastAsia" w:ascii="Microsoft YaHei" w:hAnsi="Microsoft YaHei" w:eastAsia="Microsoft YaHei" w:cs="Microsoft YaHei"/>
          <w:szCs w:val="24"/>
        </w:rPr>
        <w:fldChar w:fldCharType="separate"/>
      </w:r>
      <w:r>
        <w:rPr>
          <w:rFonts w:hint="default" w:ascii="PingFang SC Regular" w:hAnsi="PingFang SC Regular" w:eastAsia="PingFang SC Regular" w:cs="PingFang SC Regular"/>
          <w:szCs w:val="28"/>
        </w:rPr>
        <w:t xml:space="preserve">9.2 </w:t>
      </w:r>
      <w:r>
        <w:rPr>
          <w:rFonts w:hint="eastAsia" w:ascii="PingFang SC Regular" w:hAnsi="PingFang SC Regular" w:eastAsia="PingFang SC Regular" w:cs="PingFang SC Regular"/>
          <w:szCs w:val="28"/>
          <w:lang w:val="en-US" w:eastAsia="zh-CN"/>
        </w:rPr>
        <w:t xml:space="preserve"> SSD Installation Steps</w:t>
      </w:r>
      <w:r>
        <w:tab/>
      </w:r>
      <w:r>
        <w:fldChar w:fldCharType="begin"/>
      </w:r>
      <w:r>
        <w:instrText xml:space="preserve"> PAGEREF _Toc1267328433 \h </w:instrText>
      </w:r>
      <w:r>
        <w:fldChar w:fldCharType="separate"/>
      </w:r>
      <w:r>
        <w:t>48</w:t>
      </w:r>
      <w:r>
        <w:fldChar w:fldCharType="end"/>
      </w:r>
      <w:r>
        <w:rPr>
          <w:rFonts w:hint="eastAsia" w:ascii="Microsoft YaHei" w:hAnsi="Microsoft YaHei" w:eastAsia="Microsoft YaHei" w:cs="Microsoft YaHei"/>
          <w:szCs w:val="24"/>
        </w:rPr>
        <w:fldChar w:fldCharType="end"/>
      </w:r>
    </w:p>
    <w:p w14:paraId="4151B8FA">
      <w:pPr>
        <w:pStyle w:val="20"/>
        <w:tabs>
          <w:tab w:val="right" w:leader="dot" w:pos="10159"/>
        </w:tabs>
      </w:pPr>
      <w:r>
        <w:rPr>
          <w:rFonts w:hint="eastAsia" w:ascii="Microsoft YaHei" w:hAnsi="Microsoft YaHei" w:eastAsia="Microsoft YaHei" w:cs="Microsoft YaHei"/>
          <w:szCs w:val="24"/>
        </w:rPr>
        <w:fldChar w:fldCharType="begin"/>
      </w:r>
      <w:r>
        <w:rPr>
          <w:rFonts w:hint="eastAsia" w:ascii="Microsoft YaHei" w:hAnsi="Microsoft YaHei" w:eastAsia="Microsoft YaHei" w:cs="Microsoft YaHei"/>
          <w:szCs w:val="24"/>
        </w:rPr>
        <w:instrText xml:space="preserve"> HYPERLINK \l _Toc1246162485 </w:instrText>
      </w:r>
      <w:r>
        <w:rPr>
          <w:rFonts w:hint="eastAsia" w:ascii="Microsoft YaHei" w:hAnsi="Microsoft YaHei" w:eastAsia="Microsoft YaHei" w:cs="Microsoft YaHei"/>
          <w:szCs w:val="24"/>
        </w:rPr>
        <w:fldChar w:fldCharType="separate"/>
      </w:r>
      <w:r>
        <w:rPr>
          <w:rFonts w:hint="eastAsia"/>
          <w:szCs w:val="30"/>
          <w:lang w:val="en-US" w:eastAsia="zh-CN"/>
        </w:rPr>
        <w:t>10 FAQ</w:t>
      </w:r>
      <w:r>
        <w:tab/>
      </w:r>
      <w:r>
        <w:fldChar w:fldCharType="begin"/>
      </w:r>
      <w:r>
        <w:instrText xml:space="preserve"> PAGEREF _Toc1246162485 \h </w:instrText>
      </w:r>
      <w:r>
        <w:fldChar w:fldCharType="separate"/>
      </w:r>
      <w:r>
        <w:t>51</w:t>
      </w:r>
      <w:r>
        <w:fldChar w:fldCharType="end"/>
      </w:r>
      <w:r>
        <w:rPr>
          <w:rFonts w:hint="eastAsia" w:ascii="Microsoft YaHei" w:hAnsi="Microsoft YaHei" w:eastAsia="Microsoft YaHei" w:cs="Microsoft YaHei"/>
          <w:szCs w:val="24"/>
        </w:rPr>
        <w:fldChar w:fldCharType="end"/>
      </w:r>
    </w:p>
    <w:p w14:paraId="29A63BF8">
      <w:pPr>
        <w:pStyle w:val="24"/>
        <w:tabs>
          <w:tab w:val="right" w:leader="dot" w:pos="10159"/>
        </w:tabs>
        <w:rPr>
          <w:rFonts w:ascii="Microsoft YaHei" w:hAnsi="Microsoft YaHei" w:eastAsia="Microsoft YaHei" w:cs="Microsoft YaHei"/>
          <w:sz w:val="28"/>
          <w:szCs w:val="28"/>
        </w:rPr>
      </w:pPr>
      <w:r>
        <w:rPr>
          <w:rFonts w:hint="eastAsia" w:ascii="Microsoft YaHei" w:hAnsi="Microsoft YaHei" w:eastAsia="Microsoft YaHei" w:cs="Microsoft YaHei"/>
          <w:szCs w:val="24"/>
        </w:rPr>
        <w:fldChar w:fldCharType="end"/>
      </w:r>
    </w:p>
    <w:p w14:paraId="551D117E">
      <w:pPr>
        <w:rPr>
          <w:rFonts w:ascii="Microsoft YaHei" w:hAnsi="Microsoft YaHei" w:eastAsia="Microsoft YaHei" w:cs="Microsoft YaHei"/>
        </w:rPr>
      </w:pPr>
    </w:p>
    <w:p w14:paraId="51BE001D">
      <w:pPr>
        <w:rPr>
          <w:rFonts w:ascii="Microsoft YaHei" w:hAnsi="Microsoft YaHei" w:eastAsia="Microsoft YaHei" w:cs="Microsoft YaHei"/>
        </w:rPr>
      </w:pPr>
    </w:p>
    <w:p w14:paraId="084C7CCA">
      <w:pPr>
        <w:rPr>
          <w:rFonts w:ascii="Microsoft YaHei" w:hAnsi="Microsoft YaHei" w:eastAsia="Microsoft YaHei" w:cs="Microsoft YaHei"/>
        </w:rPr>
      </w:pPr>
    </w:p>
    <w:p w14:paraId="1A84A853">
      <w:pPr>
        <w:rPr>
          <w:rFonts w:ascii="Microsoft YaHei" w:hAnsi="Microsoft YaHei" w:eastAsia="Microsoft YaHei" w:cs="Microsoft YaHei"/>
        </w:rPr>
      </w:pPr>
    </w:p>
    <w:p w14:paraId="61E30B56">
      <w:pPr>
        <w:rPr>
          <w:rFonts w:hint="eastAsia" w:ascii="Microsoft YaHei" w:hAnsi="Microsoft YaHei" w:eastAsia="Microsoft YaHei" w:cs="Microsoft YaHei"/>
        </w:rPr>
        <w:sectPr>
          <w:headerReference r:id="rId4" w:type="default"/>
          <w:footerReference r:id="rId5" w:type="default"/>
          <w:pgSz w:w="11905" w:h="16838"/>
          <w:pgMar w:top="1417" w:right="873" w:bottom="1134" w:left="873" w:header="709" w:footer="68" w:gutter="0"/>
          <w:pgNumType w:start="1"/>
          <w:cols w:space="0" w:num="1"/>
          <w:docGrid w:type="lines" w:linePitch="312" w:charSpace="0"/>
        </w:sectPr>
      </w:pPr>
    </w:p>
    <w:p w14:paraId="5C2C64D4">
      <w:pPr>
        <w:pStyle w:val="2"/>
        <w:shd w:val="clear" w:color="auto" w:fill="FFFFFF" w:themeFill="background1"/>
        <w:ind w:left="574" w:hanging="574"/>
        <w:rPr>
          <w:rFonts w:hint="eastAsia" w:ascii="Microsoft YaHei" w:hAnsi="Microsoft YaHei" w:cs="Microsoft YaHei"/>
          <w:sz w:val="32"/>
          <w:szCs w:val="32"/>
        </w:rPr>
      </w:pPr>
      <w:r>
        <w:rPr>
          <w:rFonts w:hint="eastAsia" w:ascii="Microsoft YaHei" w:hAnsi="Microsoft YaHei" w:cs="Microsoft YaHei"/>
          <w:sz w:val="32"/>
          <w:szCs w:val="32"/>
        </w:rPr>
        <w:t xml:space="preserve"> </w:t>
      </w:r>
      <w:bookmarkStart w:id="1" w:name="_Toc417913230"/>
      <w:r>
        <w:rPr>
          <w:rFonts w:hint="eastAsia" w:ascii="Microsoft YaHei" w:hAnsi="Microsoft YaHei" w:cs="Microsoft YaHei"/>
          <w:sz w:val="32"/>
          <w:szCs w:val="32"/>
        </w:rPr>
        <w:t xml:space="preserve">  Product Overview</w:t>
      </w:r>
      <w:bookmarkEnd w:id="1"/>
    </w:p>
    <w:p w14:paraId="33AAFB24">
      <w:pPr>
        <w:keepNext w:val="0"/>
        <w:keepLines w:val="0"/>
        <w:widowControl/>
        <w:suppressLineNumbers w:val="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The FXC-A8800 is an x86-architecture modular compute card based on the AMD Ryzen Embedded 8000 platform, purpose-built for integration into the Kiloview RF02 modular rack chassis. As the high-performance computing component of the RF02 AV processing ecosystem, it works in concert with the codec and gateway cards inside the chassis to deliver an end-to-end live production and broadcasting solution covering capture, processing, and output. The card features the AMD Ryzen Embedded 8845HS processor with an integrated Radeon 780M GPU, dual 10 GbE internal communication interfaces, and multi-channel 4K display outputs — providing robust hardware support for running mainstream production software such as vMix and OBS, as well as 4K video encoding/decoding and lightweight AI inference.</w:t>
      </w:r>
    </w:p>
    <w:p w14:paraId="1FB654BE">
      <w:pPr>
        <w:jc w:val="left"/>
        <w:rPr>
          <w:rFonts w:ascii="Microsoft YaHei" w:hAnsi="Microsoft YaHei" w:eastAsia="Microsoft YaHei" w:cs="Microsoft YaHei"/>
        </w:rPr>
      </w:pPr>
    </w:p>
    <w:p w14:paraId="22B947ED">
      <w:pPr>
        <w:jc w:val="left"/>
        <w:rPr>
          <w:rFonts w:ascii="Microsoft YaHei" w:hAnsi="Microsoft YaHei" w:eastAsia="Microsoft YaHei" w:cs="Microsoft YaHei"/>
        </w:rPr>
      </w:pPr>
    </w:p>
    <w:p w14:paraId="20D54332">
      <w:pPr>
        <w:pStyle w:val="3"/>
        <w:rPr>
          <w:rFonts w:ascii="Microsoft YaHei" w:hAnsi="Microsoft YaHei" w:eastAsia="Microsoft YaHei" w:cs="Microsoft YaHei"/>
          <w:sz w:val="30"/>
          <w:szCs w:val="30"/>
        </w:rPr>
      </w:pPr>
      <w:bookmarkStart w:id="2" w:name="_Toc1596130920"/>
      <w:r>
        <w:rPr>
          <w:rFonts w:hint="eastAsia" w:ascii="Microsoft YaHei" w:hAnsi="Microsoft YaHei" w:eastAsia="Microsoft YaHei" w:cs="Microsoft YaHei"/>
          <w:sz w:val="30"/>
          <w:szCs w:val="30"/>
        </w:rPr>
        <w:t xml:space="preserve">  Key Features</w:t>
      </w:r>
      <w:bookmarkEnd w:id="2"/>
    </w:p>
    <w:p w14:paraId="6F4CD4D1">
      <w:pPr>
        <w:pStyle w:val="26"/>
        <w:keepNext w:val="0"/>
        <w:keepLines w:val="0"/>
        <w:widowControl/>
        <w:numPr>
          <w:ilvl w:val="0"/>
          <w:numId w:val="8"/>
        </w:numPr>
        <w:suppressLineNumbers w:val="0"/>
        <w:spacing w:before="0" w:beforeAutospacing="0" w:after="0" w:afterAutospacing="0"/>
        <w:ind w:left="420" w:leftChars="0" w:right="0" w:hanging="420" w:firstLineChars="0"/>
        <w:jc w:val="left"/>
      </w:pPr>
      <w:r>
        <w:rPr>
          <w:rFonts w:hint="eastAsia" w:ascii="PingFang SC Semibold" w:hAnsi="PingFang SC Semibold" w:eastAsia="PingFang SC Semibold" w:cs="PingFang SC Semibold"/>
          <w:b/>
          <w:bCs/>
          <w:sz w:val="24"/>
          <w:szCs w:val="24"/>
          <w:lang w:val="en-US" w:eastAsia="zh-CN"/>
        </w:rPr>
        <w:t>High-Performance Core Architecture</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kern w:val="0"/>
          <w:sz w:val="24"/>
          <w:szCs w:val="24"/>
          <w:lang w:val="en-US" w:eastAsia="zh-CN" w:bidi="ar"/>
        </w:rPr>
        <w:t xml:space="preserve">Based on </w:t>
      </w:r>
      <w:r>
        <w:rPr>
          <w:rFonts w:hint="eastAsia" w:ascii="PingFang SC Regular" w:hAnsi="PingFang SC Regular" w:eastAsia="PingFang SC Regular" w:cs="PingFang SC Regular"/>
          <w:b/>
          <w:bCs/>
          <w:kern w:val="0"/>
          <w:sz w:val="24"/>
          <w:szCs w:val="24"/>
          <w:lang w:val="en-US" w:eastAsia="zh-CN" w:bidi="ar"/>
        </w:rPr>
        <w:t>AMD Ryzen™ Embedded 8845HS</w:t>
      </w:r>
      <w:r>
        <w:rPr>
          <w:rFonts w:hint="eastAsia" w:ascii="PingFang SC Regular" w:hAnsi="PingFang SC Regular" w:eastAsia="PingFang SC Regular" w:cs="PingFang SC Regular"/>
          <w:kern w:val="0"/>
          <w:sz w:val="24"/>
          <w:szCs w:val="24"/>
          <w:lang w:val="en-US" w:eastAsia="zh-CN" w:bidi="ar"/>
        </w:rPr>
        <w:t xml:space="preserve">  </w:t>
      </w:r>
      <w:r>
        <w:rPr>
          <w:rFonts w:hint="eastAsia" w:ascii="PingFang SC Regular" w:hAnsi="PingFang SC Regular" w:eastAsia="PingFang SC Regular" w:cs="PingFang SC Regular"/>
          <w:b/>
          <w:bCs/>
          <w:kern w:val="0"/>
          <w:sz w:val="24"/>
          <w:szCs w:val="24"/>
          <w:lang w:val="en-US" w:eastAsia="zh-CN" w:bidi="ar"/>
        </w:rPr>
        <w:t>Zen 4</w:t>
      </w:r>
      <w:r>
        <w:rPr>
          <w:rFonts w:hint="eastAsia" w:ascii="PingFang SC Regular" w:hAnsi="PingFang SC Regular" w:eastAsia="PingFang SC Regular" w:cs="PingFang SC Regular"/>
          <w:kern w:val="0"/>
          <w:sz w:val="24"/>
          <w:szCs w:val="24"/>
          <w:lang w:val="en-US" w:eastAsia="zh-CN" w:bidi="ar"/>
        </w:rPr>
        <w:t xml:space="preserve"> architecture, this compute card integrates </w:t>
      </w:r>
      <w:r>
        <w:rPr>
          <w:rFonts w:hint="eastAsia" w:ascii="PingFang SC Regular" w:hAnsi="PingFang SC Regular" w:eastAsia="PingFang SC Regular" w:cs="PingFang SC Regular"/>
          <w:b/>
          <w:bCs/>
          <w:kern w:val="0"/>
          <w:sz w:val="24"/>
          <w:szCs w:val="24"/>
          <w:lang w:val="en-US" w:eastAsia="zh-CN" w:bidi="ar"/>
        </w:rPr>
        <w:t>8-core / 16-thread</w:t>
      </w:r>
      <w:r>
        <w:rPr>
          <w:rFonts w:hint="eastAsia" w:ascii="PingFang SC Regular" w:hAnsi="PingFang SC Regular" w:eastAsia="PingFang SC Regular" w:cs="PingFang SC Regular"/>
          <w:kern w:val="0"/>
          <w:sz w:val="24"/>
          <w:szCs w:val="24"/>
          <w:lang w:val="en-US" w:eastAsia="zh-CN" w:bidi="ar"/>
        </w:rPr>
        <w:t xml:space="preserve"> high-performance CPU,</w:t>
      </w:r>
      <w:r>
        <w:rPr>
          <w:rFonts w:hint="eastAsia" w:ascii="PingFang SC Regular" w:hAnsi="PingFang SC Regular" w:eastAsia="PingFang SC Regular" w:cs="PingFang SC Regular"/>
          <w:b/>
          <w:bCs/>
          <w:kern w:val="0"/>
          <w:sz w:val="24"/>
          <w:szCs w:val="24"/>
          <w:lang w:val="en-US" w:eastAsia="zh-CN" w:bidi="ar"/>
        </w:rPr>
        <w:t>RDNA 3</w:t>
      </w:r>
      <w:r>
        <w:rPr>
          <w:rFonts w:hint="eastAsia" w:ascii="PingFang SC Regular" w:hAnsi="PingFang SC Regular" w:eastAsia="PingFang SC Regular" w:cs="PingFang SC Regular"/>
          <w:kern w:val="0"/>
          <w:sz w:val="24"/>
          <w:szCs w:val="24"/>
          <w:lang w:val="en-US" w:eastAsia="zh-CN" w:bidi="ar"/>
        </w:rPr>
        <w:t xml:space="preserve"> architecture GPU and </w:t>
      </w:r>
      <w:r>
        <w:rPr>
          <w:rFonts w:hint="eastAsia" w:ascii="PingFang SC Regular" w:hAnsi="PingFang SC Regular" w:eastAsia="PingFang SC Regular" w:cs="PingFang SC Regular"/>
          <w:b/>
          <w:bCs/>
          <w:kern w:val="0"/>
          <w:sz w:val="24"/>
          <w:szCs w:val="24"/>
          <w:lang w:val="en-US" w:eastAsia="zh-CN" w:bidi="ar"/>
        </w:rPr>
        <w:t>16 TOPS</w:t>
      </w:r>
      <w:r>
        <w:rPr>
          <w:rFonts w:hint="eastAsia" w:ascii="PingFang SC Regular" w:hAnsi="PingFang SC Regular" w:eastAsia="PingFang SC Regular" w:cs="PingFang SC Regular"/>
          <w:kern w:val="0"/>
          <w:sz w:val="24"/>
          <w:szCs w:val="24"/>
          <w:lang w:val="en-US" w:eastAsia="zh-CN" w:bidi="ar"/>
        </w:rPr>
        <w:t xml:space="preserve"> dedicated NPU delivering </w:t>
      </w:r>
      <w:r>
        <w:rPr>
          <w:rFonts w:hint="eastAsia" w:ascii="PingFang SC Regular" w:hAnsi="PingFang SC Regular" w:eastAsia="PingFang SC Regular" w:cs="PingFang SC Regular"/>
          <w:b/>
          <w:bCs/>
          <w:kern w:val="0"/>
          <w:sz w:val="24"/>
          <w:szCs w:val="24"/>
          <w:lang w:val="en-US" w:eastAsia="zh-CN" w:bidi="ar"/>
        </w:rPr>
        <w:t>NPU</w:t>
      </w:r>
      <w:r>
        <w:rPr>
          <w:rFonts w:hint="eastAsia" w:ascii="PingFang SC Regular" w:hAnsi="PingFang SC Regular" w:eastAsia="PingFang SC Regular" w:cs="PingFang SC Regular"/>
          <w:kern w:val="0"/>
          <w:sz w:val="24"/>
          <w:szCs w:val="24"/>
          <w:lang w:val="en-US" w:eastAsia="zh-CN" w:bidi="ar"/>
        </w:rPr>
        <w:t xml:space="preserve"> , complemented by </w:t>
      </w:r>
      <w:r>
        <w:rPr>
          <w:rFonts w:hint="eastAsia" w:ascii="PingFang SC Regular" w:hAnsi="PingFang SC Regular" w:eastAsia="PingFang SC Regular" w:cs="PingFang SC Regular"/>
          <w:b/>
          <w:bCs/>
          <w:kern w:val="0"/>
          <w:sz w:val="24"/>
          <w:szCs w:val="24"/>
          <w:lang w:val="en-US" w:eastAsia="zh-CN" w:bidi="ar"/>
        </w:rPr>
        <w:t>DDR5 5600MHz</w:t>
      </w:r>
      <w:r>
        <w:rPr>
          <w:rFonts w:hint="eastAsia" w:ascii="PingFang SC Regular" w:hAnsi="PingFang SC Regular" w:eastAsia="PingFang SC Regular" w:cs="PingFang SC Regular"/>
          <w:kern w:val="0"/>
          <w:sz w:val="24"/>
          <w:szCs w:val="24"/>
          <w:lang w:val="en-US" w:eastAsia="zh-CN" w:bidi="ar"/>
        </w:rPr>
        <w:t xml:space="preserve"> high-frequency memory and dual </w:t>
      </w:r>
      <w:r>
        <w:rPr>
          <w:rFonts w:hint="eastAsia" w:ascii="PingFang SC Regular" w:hAnsi="PingFang SC Regular" w:eastAsia="PingFang SC Regular" w:cs="PingFang SC Regular"/>
          <w:b/>
          <w:bCs/>
          <w:kern w:val="0"/>
          <w:sz w:val="24"/>
          <w:szCs w:val="24"/>
          <w:lang w:val="en-US" w:eastAsia="zh-CN" w:bidi="ar"/>
        </w:rPr>
        <w:t>10GbE</w:t>
      </w:r>
      <w:r>
        <w:rPr>
          <w:rFonts w:hint="eastAsia" w:ascii="PingFang SC Regular" w:hAnsi="PingFang SC Regular" w:eastAsia="PingFang SC Regular" w:cs="PingFang SC Regular"/>
          <w:kern w:val="0"/>
          <w:sz w:val="24"/>
          <w:szCs w:val="24"/>
          <w:lang w:val="en-US" w:eastAsia="zh-CN" w:bidi="ar"/>
        </w:rPr>
        <w:t xml:space="preserve"> internal high-speed interconnect interfaces, delivering dense computing power for 4K video codec workloads and lightweight AI inference</w:t>
      </w:r>
    </w:p>
    <w:p w14:paraId="1F543F07">
      <w:pPr>
        <w:pStyle w:val="26"/>
        <w:keepNext w:val="0"/>
        <w:keepLines w:val="0"/>
        <w:widowControl/>
        <w:numPr>
          <w:ilvl w:val="0"/>
          <w:numId w:val="0"/>
        </w:numPr>
        <w:suppressLineNumbers w:val="0"/>
        <w:spacing w:before="0" w:beforeAutospacing="0" w:after="0" w:afterAutospacing="0"/>
        <w:ind w:leftChars="0" w:right="0" w:rightChars="0"/>
        <w:jc w:val="left"/>
      </w:pPr>
    </w:p>
    <w:p w14:paraId="26497627">
      <w:pPr>
        <w:keepNext w:val="0"/>
        <w:keepLines w:val="0"/>
        <w:widowControl/>
        <w:numPr>
          <w:ilvl w:val="0"/>
          <w:numId w:val="9"/>
        </w:numPr>
        <w:suppressLineNumbers w:val="0"/>
        <w:spacing w:before="0" w:beforeAutospacing="0" w:after="0" w:afterAutospacing="0"/>
        <w:ind w:left="420" w:leftChars="0" w:right="0" w:hanging="420" w:firstLineChars="0"/>
        <w:rPr>
          <w:rFonts w:hint="eastAsia" w:ascii="PingFang SC Regular" w:hAnsi="PingFang SC Regular" w:eastAsia="PingFang SC Regular" w:cs="PingFang SC Regular"/>
          <w:sz w:val="26"/>
          <w:szCs w:val="26"/>
        </w:rPr>
      </w:pPr>
      <w:r>
        <w:rPr>
          <w:rFonts w:hint="eastAsia" w:ascii="PingFang SC Regular" w:hAnsi="PingFang SC Regular" w:eastAsia="PingFang SC Regular" w:cs="PingFang SC Regular"/>
          <w:b/>
          <w:bCs/>
          <w:sz w:val="26"/>
          <w:szCs w:val="26"/>
        </w:rPr>
        <w:t>Cross-Platform OS Support</w:t>
      </w:r>
      <w:r>
        <w:rPr>
          <w:rFonts w:hint="eastAsia" w:ascii="PingFang SC Regular" w:hAnsi="PingFang SC Regular" w:eastAsia="PingFang SC Regular" w:cs="PingFang SC Regular"/>
          <w:sz w:val="26"/>
          <w:szCs w:val="26"/>
        </w:rPr>
        <w:br w:type="textWrapping"/>
      </w:r>
      <w:r>
        <w:rPr>
          <w:rFonts w:hint="eastAsia" w:ascii="PingFang SC Regular" w:hAnsi="PingFang SC Regular" w:eastAsia="PingFang SC Regular" w:cs="PingFang SC Regular"/>
          <w:sz w:val="26"/>
          <w:szCs w:val="26"/>
        </w:rPr>
        <w:t xml:space="preserve">Full support for Windows and Linux </w:t>
      </w:r>
      <w:r>
        <w:rPr>
          <w:rFonts w:hint="eastAsia" w:ascii="PingFang SC Regular" w:hAnsi="PingFang SC Regular" w:eastAsia="PingFang SC Regular" w:cs="PingFang SC Regular"/>
          <w:sz w:val="26"/>
          <w:szCs w:val="26"/>
          <w:lang w:val="en-US" w:eastAsia="zh-CN"/>
        </w:rPr>
        <w:t>mainstream</w:t>
      </w:r>
      <w:r>
        <w:rPr>
          <w:rFonts w:hint="eastAsia" w:ascii="PingFang SC Regular" w:hAnsi="PingFang SC Regular" w:eastAsia="PingFang SC Regular" w:cs="PingFang SC Regular"/>
          <w:sz w:val="26"/>
          <w:szCs w:val="26"/>
        </w:rPr>
        <w:t>distributions. Deeply optimized and validated hardware drivers are included, ensuring full performance and functionality in all supported OS environments.</w:t>
      </w:r>
    </w:p>
    <w:p w14:paraId="34BD86BB">
      <w:pPr>
        <w:pStyle w:val="26"/>
        <w:keepNext w:val="0"/>
        <w:keepLines w:val="0"/>
        <w:widowControl/>
        <w:numPr>
          <w:ilvl w:val="0"/>
          <w:numId w:val="0"/>
        </w:numPr>
        <w:suppressLineNumbers w:val="0"/>
        <w:spacing w:before="0" w:beforeAutospacing="0" w:after="0" w:afterAutospacing="0"/>
        <w:ind w:right="0" w:rightChars="0"/>
        <w:jc w:val="left"/>
      </w:pPr>
    </w:p>
    <w:p w14:paraId="06F847EF">
      <w:pPr>
        <w:pStyle w:val="26"/>
        <w:keepNext w:val="0"/>
        <w:keepLines w:val="0"/>
        <w:widowControl/>
        <w:numPr>
          <w:ilvl w:val="0"/>
          <w:numId w:val="0"/>
        </w:numPr>
        <w:suppressLineNumbers w:val="0"/>
        <w:spacing w:before="0" w:beforeAutospacing="0" w:after="0" w:afterAutospacing="0"/>
        <w:ind w:leftChars="0" w:right="0" w:rightChars="0"/>
        <w:jc w:val="left"/>
      </w:pPr>
    </w:p>
    <w:p w14:paraId="381F0CAC">
      <w:pPr>
        <w:pStyle w:val="26"/>
        <w:keepNext w:val="0"/>
        <w:keepLines w:val="0"/>
        <w:widowControl/>
        <w:numPr>
          <w:ilvl w:val="0"/>
          <w:numId w:val="8"/>
        </w:numPr>
        <w:suppressLineNumbers w:val="0"/>
        <w:spacing w:before="0" w:beforeAutospacing="0" w:after="0" w:afterAutospacing="0"/>
        <w:ind w:left="420" w:leftChars="0" w:right="0" w:hanging="420" w:firstLineChars="0"/>
        <w:jc w:val="left"/>
        <w:rPr>
          <w:rFonts w:hint="eastAsia" w:ascii="PingFang SC Semibold" w:hAnsi="PingFang SC Semibold" w:eastAsia="PingFang SC Semibold" w:cs="PingFang SC Semibold"/>
          <w:b/>
          <w:bCs/>
        </w:rPr>
      </w:pPr>
      <w:r>
        <w:rPr>
          <w:rFonts w:hint="eastAsia" w:ascii="PingFang SC Semibold" w:hAnsi="PingFang SC Semibold" w:eastAsia="PingFang SC Semibold" w:cs="PingFang SC Semibold"/>
          <w:b/>
          <w:bCs/>
          <w:kern w:val="0"/>
          <w:sz w:val="24"/>
          <w:szCs w:val="24"/>
          <w:lang w:val="en-US" w:eastAsia="zh-CN" w:bidi="ar"/>
        </w:rPr>
        <w:t>Multi-Channel Encode/Decode Capability</w:t>
      </w:r>
    </w:p>
    <w:p w14:paraId="27A9B01A">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 xml:space="preserve">Leveraging the </w:t>
      </w:r>
      <w:r>
        <w:rPr>
          <w:rFonts w:hint="eastAsia" w:ascii="PingFang SC Regular" w:hAnsi="PingFang SC Regular" w:eastAsia="PingFang SC Regular" w:cs="PingFang SC Regular"/>
          <w:b/>
          <w:bCs/>
          <w:kern w:val="0"/>
          <w:sz w:val="24"/>
          <w:szCs w:val="24"/>
          <w:lang w:val="en-US" w:eastAsia="zh-CN" w:bidi="ar"/>
        </w:rPr>
        <w:t>RDNA 3</w:t>
      </w:r>
      <w:r>
        <w:rPr>
          <w:rFonts w:hint="eastAsia" w:ascii="PingFang SC Regular" w:hAnsi="PingFang SC Regular" w:eastAsia="PingFang SC Regular" w:cs="PingFang SC Regular"/>
          <w:kern w:val="0"/>
          <w:sz w:val="24"/>
          <w:szCs w:val="24"/>
          <w:lang w:val="en-US" w:eastAsia="zh-CN" w:bidi="ar"/>
        </w:rPr>
        <w:t xml:space="preserve"> architecture's integrated hardware acceleration engine, this compute card delivers exceptional </w:t>
      </w:r>
      <w:r>
        <w:rPr>
          <w:rFonts w:hint="eastAsia" w:ascii="PingFang SC Regular" w:hAnsi="PingFang SC Regular" w:eastAsia="PingFang SC Regular" w:cs="PingFang SC Regular"/>
          <w:b/>
          <w:bCs/>
          <w:kern w:val="0"/>
          <w:sz w:val="24"/>
          <w:szCs w:val="24"/>
          <w:lang w:val="en-US" w:eastAsia="zh-CN" w:bidi="ar"/>
        </w:rPr>
        <w:t>H.264/H.265</w:t>
      </w:r>
      <w:r>
        <w:rPr>
          <w:rFonts w:hint="eastAsia" w:ascii="PingFang SC Regular" w:hAnsi="PingFang SC Regular" w:eastAsia="PingFang SC Regular" w:cs="PingFang SC Regular"/>
          <w:kern w:val="0"/>
          <w:sz w:val="24"/>
          <w:szCs w:val="24"/>
          <w:lang w:val="en-US" w:eastAsia="zh-CN" w:bidi="ar"/>
        </w:rPr>
        <w:t xml:space="preserve"> hardware encode/decode performance:</w:t>
      </w:r>
    </w:p>
    <w:p w14:paraId="2552ED91">
      <w:pPr>
        <w:keepNext w:val="0"/>
        <w:keepLines w:val="0"/>
        <w:widowControl/>
        <w:numPr>
          <w:ilvl w:val="0"/>
          <w:numId w:val="10"/>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Decode-only</w:t>
      </w:r>
      <w:r>
        <w:rPr>
          <w:rFonts w:hint="eastAsia" w:ascii="PingFang SC Regular" w:hAnsi="PingFang SC Regular" w:eastAsia="PingFang SC Regular" w:cs="PingFang SC Regular"/>
          <w:sz w:val="24"/>
          <w:szCs w:val="24"/>
        </w:rPr>
        <w:t xml:space="preserve">: single card supports up to </w:t>
      </w:r>
      <w:r>
        <w:rPr>
          <w:rFonts w:hint="eastAsia" w:ascii="PingFang SC Regular" w:hAnsi="PingFang SC Regular" w:eastAsia="PingFang SC Regular" w:cs="PingFang SC Regular"/>
          <w:b/>
          <w:bCs/>
          <w:sz w:val="24"/>
          <w:szCs w:val="24"/>
        </w:rPr>
        <w:t>6 streams of 4K</w:t>
      </w:r>
      <w:r>
        <w:rPr>
          <w:rFonts w:hint="eastAsia" w:ascii="PingFang SC Regular" w:hAnsi="PingFang SC Regular" w:eastAsia="PingFang SC Regular" w:cs="PingFang SC Regular"/>
          <w:sz w:val="24"/>
          <w:szCs w:val="24"/>
        </w:rPr>
        <w:t xml:space="preserve"> or </w:t>
      </w:r>
      <w:r>
        <w:rPr>
          <w:rFonts w:hint="eastAsia" w:ascii="PingFang SC Regular" w:hAnsi="PingFang SC Regular" w:eastAsia="PingFang SC Regular" w:cs="PingFang SC Regular"/>
          <w:b/>
          <w:bCs/>
          <w:sz w:val="24"/>
          <w:szCs w:val="24"/>
        </w:rPr>
        <w:t>17 streams of 1080P</w:t>
      </w:r>
      <w:r>
        <w:rPr>
          <w:rFonts w:hint="eastAsia" w:ascii="PingFang SC Regular" w:hAnsi="PingFang SC Regular" w:eastAsia="PingFang SC Regular" w:cs="PingFang SC Regular"/>
          <w:sz w:val="24"/>
          <w:szCs w:val="24"/>
        </w:rPr>
        <w:t xml:space="preserve"> concurrent real-time decoding.</w:t>
      </w:r>
    </w:p>
    <w:p w14:paraId="03FE4D2F">
      <w:pPr>
        <w:keepNext w:val="0"/>
        <w:keepLines w:val="0"/>
        <w:widowControl/>
        <w:numPr>
          <w:ilvl w:val="0"/>
          <w:numId w:val="10"/>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Simultaneous Encode + Decode</w:t>
      </w:r>
      <w:r>
        <w:rPr>
          <w:rFonts w:hint="eastAsia" w:ascii="PingFang SC Regular" w:hAnsi="PingFang SC Regular" w:eastAsia="PingFang SC Regular" w:cs="PingFang SC Regular"/>
          <w:sz w:val="24"/>
          <w:szCs w:val="24"/>
        </w:rPr>
        <w:t>：</w:t>
      </w:r>
    </w:p>
    <w:p w14:paraId="052A8E2B">
      <w:pPr>
        <w:keepNext w:val="0"/>
        <w:keepLines w:val="0"/>
        <w:widowControl/>
        <w:numPr>
          <w:ilvl w:val="1"/>
          <w:numId w:val="10"/>
        </w:numPr>
        <w:suppressLineNumbers w:val="0"/>
        <w:spacing w:before="0" w:beforeAutospacing="0" w:after="0" w:afterAutospacing="0"/>
        <w:ind w:left="144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H.265</w:t>
      </w:r>
      <w:r>
        <w:rPr>
          <w:rFonts w:hint="eastAsia" w:ascii="PingFang SC Regular" w:hAnsi="PingFang SC Regular" w:eastAsia="PingFang SC Regular" w:cs="PingFang SC Regular"/>
          <w:sz w:val="24"/>
          <w:szCs w:val="24"/>
        </w:rPr>
        <w:t xml:space="preserve">: supports </w:t>
      </w:r>
      <w:r>
        <w:rPr>
          <w:rFonts w:hint="eastAsia" w:ascii="PingFang SC Regular" w:hAnsi="PingFang SC Regular" w:eastAsia="PingFang SC Regular" w:cs="PingFang SC Regular"/>
          <w:b/>
          <w:bCs/>
          <w:sz w:val="24"/>
          <w:szCs w:val="24"/>
        </w:rPr>
        <w:t>2× 4K@60fps</w:t>
      </w:r>
      <w:r>
        <w:rPr>
          <w:rFonts w:hint="eastAsia" w:ascii="PingFang SC Regular" w:hAnsi="PingFang SC Regular" w:eastAsia="PingFang SC Regular" w:cs="PingFang SC Regular"/>
          <w:sz w:val="24"/>
          <w:szCs w:val="24"/>
        </w:rPr>
        <w:t xml:space="preserve"> or </w:t>
      </w:r>
      <w:r>
        <w:rPr>
          <w:rFonts w:hint="eastAsia" w:ascii="PingFang SC Regular" w:hAnsi="PingFang SC Regular" w:eastAsia="PingFang SC Regular" w:cs="PingFang SC Regular"/>
          <w:b/>
          <w:bCs/>
          <w:sz w:val="24"/>
          <w:szCs w:val="24"/>
        </w:rPr>
        <w:t>6× 1080p@60fps</w:t>
      </w:r>
      <w:r>
        <w:rPr>
          <w:rFonts w:hint="eastAsia" w:ascii="PingFang SC Regular" w:hAnsi="PingFang SC Regular" w:eastAsia="PingFang SC Regular" w:cs="PingFang SC Regular"/>
          <w:sz w:val="24"/>
          <w:szCs w:val="24"/>
        </w:rPr>
        <w:t xml:space="preserve"> simultaneous encode and decode.</w:t>
      </w:r>
    </w:p>
    <w:p w14:paraId="434BDFB2">
      <w:pPr>
        <w:keepNext w:val="0"/>
        <w:keepLines w:val="0"/>
        <w:widowControl/>
        <w:numPr>
          <w:ilvl w:val="1"/>
          <w:numId w:val="10"/>
        </w:numPr>
        <w:suppressLineNumbers w:val="0"/>
        <w:spacing w:before="0" w:beforeAutospacing="0" w:after="0" w:afterAutospacing="0"/>
        <w:ind w:left="144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H.264</w:t>
      </w:r>
      <w:r>
        <w:rPr>
          <w:rFonts w:hint="eastAsia" w:ascii="PingFang SC Regular" w:hAnsi="PingFang SC Regular" w:eastAsia="PingFang SC Regular" w:cs="PingFang SC Regular"/>
          <w:sz w:val="24"/>
          <w:szCs w:val="24"/>
        </w:rPr>
        <w:t xml:space="preserve">: supports </w:t>
      </w:r>
      <w:r>
        <w:rPr>
          <w:rFonts w:hint="eastAsia" w:ascii="PingFang SC Regular" w:hAnsi="PingFang SC Regular" w:eastAsia="PingFang SC Regular" w:cs="PingFang SC Regular"/>
          <w:b/>
          <w:bCs/>
          <w:sz w:val="24"/>
          <w:szCs w:val="24"/>
        </w:rPr>
        <w:t>1× 4K@60fps</w:t>
      </w:r>
      <w:r>
        <w:rPr>
          <w:rFonts w:hint="eastAsia" w:ascii="PingFang SC Regular" w:hAnsi="PingFang SC Regular" w:eastAsia="PingFang SC Regular" w:cs="PingFang SC Regular"/>
          <w:sz w:val="24"/>
          <w:szCs w:val="24"/>
        </w:rPr>
        <w:t xml:space="preserve"> or </w:t>
      </w:r>
      <w:r>
        <w:rPr>
          <w:rFonts w:hint="eastAsia" w:ascii="PingFang SC Regular" w:hAnsi="PingFang SC Regular" w:eastAsia="PingFang SC Regular" w:cs="PingFang SC Regular"/>
          <w:b/>
          <w:bCs/>
          <w:sz w:val="24"/>
          <w:szCs w:val="24"/>
        </w:rPr>
        <w:t>4× 1080p@60fps</w:t>
      </w:r>
      <w:r>
        <w:rPr>
          <w:rFonts w:hint="eastAsia" w:ascii="PingFang SC Regular" w:hAnsi="PingFang SC Regular" w:eastAsia="PingFang SC Regular" w:cs="PingFang SC Regular"/>
          <w:sz w:val="24"/>
          <w:szCs w:val="24"/>
        </w:rPr>
        <w:t xml:space="preserve"> simultaneous encode and decode.</w:t>
      </w:r>
    </w:p>
    <w:p w14:paraId="6CCF625D">
      <w:pPr>
        <w:pStyle w:val="26"/>
        <w:keepNext w:val="0"/>
        <w:keepLines w:val="0"/>
        <w:widowControl/>
        <w:numPr>
          <w:ilvl w:val="0"/>
          <w:numId w:val="0"/>
        </w:numPr>
        <w:suppressLineNumbers w:val="0"/>
        <w:spacing w:before="0" w:beforeAutospacing="0" w:after="0" w:afterAutospacing="0"/>
        <w:ind w:leftChars="0" w:right="0" w:rightChars="0"/>
        <w:jc w:val="left"/>
        <w:rPr>
          <w:rFonts w:hint="eastAsia" w:ascii="PingFang SC Semibold" w:hAnsi="PingFang SC Semibold" w:eastAsia="PingFang SC Semibold" w:cs="PingFang SC Semibold"/>
          <w:b/>
          <w:bCs/>
        </w:rPr>
      </w:pPr>
    </w:p>
    <w:p w14:paraId="5039B1F0">
      <w:pPr>
        <w:pStyle w:val="26"/>
        <w:keepNext w:val="0"/>
        <w:keepLines w:val="0"/>
        <w:widowControl/>
        <w:numPr>
          <w:ilvl w:val="0"/>
          <w:numId w:val="0"/>
        </w:numPr>
        <w:suppressLineNumbers w:val="0"/>
        <w:spacing w:before="0" w:beforeAutospacing="0" w:after="0" w:afterAutospacing="0"/>
        <w:ind w:leftChars="0" w:right="0" w:rightChars="0"/>
        <w:jc w:val="left"/>
      </w:pPr>
    </w:p>
    <w:p w14:paraId="0EF99A4D">
      <w:pPr>
        <w:keepNext w:val="0"/>
        <w:keepLines w:val="0"/>
        <w:widowControl/>
        <w:numPr>
          <w:ilvl w:val="0"/>
          <w:numId w:val="11"/>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Semibold" w:hAnsi="PingFang SC Semibold" w:eastAsia="PingFang SC Semibold" w:cs="PingFang SC Semibold"/>
          <w:b/>
          <w:bCs/>
          <w:i w:val="0"/>
          <w:iCs w:val="0"/>
          <w:caps w:val="0"/>
          <w:spacing w:val="0"/>
          <w:kern w:val="0"/>
          <w:sz w:val="24"/>
          <w:szCs w:val="24"/>
          <w:shd w:val="clear" w:fill="FFFFFF"/>
          <w:lang w:val="en-US" w:eastAsia="zh-CN" w:bidi="ar"/>
        </w:rPr>
        <w:t>High-Bandwidth Memory &amp; High-Speed Storage</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i w:val="0"/>
          <w:iCs w:val="0"/>
          <w:caps w:val="0"/>
          <w:spacing w:val="0"/>
          <w:kern w:val="0"/>
          <w:sz w:val="24"/>
          <w:szCs w:val="24"/>
          <w:shd w:val="clear" w:fill="FFFFFF"/>
          <w:lang w:val="en-US" w:eastAsia="zh-CN" w:bidi="ar"/>
        </w:rPr>
        <w:t>Onboard 16 GB DDR5-5600 MHz dual-channel memory, paired with 2× M.2 2280 NVMe PCIe SSD slots supporting 1 TB/2 TB pre-installed high-speed SSDs for a fast storage array. This configuration satisfies the demands of multi-channel 4K video processing, large-file caching, and low-latency I/O, with ample expansion headroom for future upgrades to ensure system stability and smooth operation under broadcast-grade heavy loads.</w:t>
      </w:r>
    </w:p>
    <w:p w14:paraId="4D34B81C">
      <w:pPr>
        <w:keepNext w:val="0"/>
        <w:keepLines w:val="0"/>
        <w:widowControl/>
        <w:numPr>
          <w:ilvl w:val="0"/>
          <w:numId w:val="0"/>
        </w:numPr>
        <w:suppressLineNumbers w:val="0"/>
        <w:spacing w:before="0" w:beforeAutospacing="0" w:after="0" w:afterAutospacing="0"/>
        <w:ind w:leftChars="0" w:right="0" w:rightChars="0"/>
        <w:rPr>
          <w:rFonts w:hint="eastAsia" w:ascii="PingFang SC Regular" w:hAnsi="PingFang SC Regular" w:eastAsia="PingFang SC Regular" w:cs="PingFang SC Regular"/>
          <w:sz w:val="24"/>
          <w:szCs w:val="24"/>
        </w:rPr>
      </w:pPr>
    </w:p>
    <w:p w14:paraId="40A5A7AC">
      <w:pPr>
        <w:keepNext w:val="0"/>
        <w:keepLines w:val="0"/>
        <w:widowControl/>
        <w:numPr>
          <w:ilvl w:val="0"/>
          <w:numId w:val="11"/>
        </w:numPr>
        <w:suppressLineNumbers w:val="0"/>
        <w:spacing w:before="0" w:beforeAutospacing="0" w:after="0" w:afterAutospacing="0"/>
        <w:ind w:left="420" w:leftChars="0" w:right="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Native RF02 Ecosystem Integration</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As the standard computing unit for the RF02 chassis, each card occupies 2 consecutive standard card slots and achieves unified power supply, centralized management, and high-speed data exchange with other module cards in the chassis — the core hardware module for building a high-density, all-in-one AV processing pipeline</w:t>
      </w:r>
      <w:r>
        <w:rPr>
          <w:rFonts w:hint="eastAsia" w:ascii="PingFang SC Regular" w:hAnsi="PingFang SC Regular" w:eastAsia="PingFang SC Regular" w:cs="PingFang SC Regular"/>
          <w:sz w:val="24"/>
          <w:szCs w:val="24"/>
          <w:lang w:eastAsia="zh-CN"/>
        </w:rPr>
        <w:t>，</w:t>
      </w:r>
      <w:r>
        <w:rPr>
          <w:rFonts w:hint="eastAsia" w:ascii="PingFang SC Regular" w:hAnsi="PingFang SC Regular" w:eastAsia="PingFang SC Regular" w:cs="PingFang SC Regular"/>
          <w:sz w:val="24"/>
          <w:szCs w:val="24"/>
        </w:rPr>
        <w:t>A single RF02 chassis supports up to 4 compute cards of this series.</w:t>
      </w:r>
    </w:p>
    <w:p w14:paraId="3ECABEBD">
      <w:pPr>
        <w:keepNext w:val="0"/>
        <w:keepLines w:val="0"/>
        <w:widowControl/>
        <w:numPr>
          <w:ilvl w:val="0"/>
          <w:numId w:val="0"/>
        </w:numPr>
        <w:suppressLineNumbers w:val="0"/>
        <w:spacing w:before="0" w:beforeAutospacing="0" w:after="0" w:afterAutospacing="0"/>
        <w:ind w:leftChars="0" w:right="0" w:rightChars="0"/>
        <w:rPr>
          <w:rFonts w:hint="eastAsia" w:ascii="PingFang SC Regular" w:hAnsi="PingFang SC Regular" w:eastAsia="PingFang SC Regular" w:cs="PingFang SC Regular"/>
          <w:sz w:val="24"/>
          <w:szCs w:val="24"/>
        </w:rPr>
      </w:pPr>
    </w:p>
    <w:p w14:paraId="5F306EB5">
      <w:pPr>
        <w:keepNext w:val="0"/>
        <w:keepLines w:val="0"/>
        <w:widowControl/>
        <w:numPr>
          <w:ilvl w:val="0"/>
          <w:numId w:val="11"/>
        </w:numPr>
        <w:suppressLineNumbers w:val="0"/>
        <w:spacing w:before="0" w:beforeAutospacing="0" w:after="0" w:afterAutospacing="0"/>
        <w:ind w:left="420" w:leftChars="0" w:right="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Broad Software Compatibility &amp; Bundled Software Suite</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Stable software runtime environment compatible with vMix, OBS Studio and other mainstream broadcast production software. Also includes free</w:t>
      </w:r>
      <w:r>
        <w:rPr>
          <w:rFonts w:hint="eastAsia" w:ascii="PingFang SC Regular" w:hAnsi="PingFang SC Regular" w:eastAsia="PingFang SC Regular" w:cs="PingFang SC Regular"/>
          <w:sz w:val="24"/>
          <w:szCs w:val="24"/>
          <w:lang w:val="en-US" w:eastAsia="zh-CN"/>
        </w:rPr>
        <w:t>perpetual</w:t>
      </w:r>
      <w:r>
        <w:rPr>
          <w:rFonts w:hint="eastAsia" w:ascii="PingFang SC Regular" w:hAnsi="PingFang SC Regular" w:eastAsia="PingFang SC Regular" w:cs="PingFang SC Regular"/>
          <w:sz w:val="24"/>
          <w:szCs w:val="24"/>
        </w:rPr>
        <w:t xml:space="preserve">licenses for Kiloview tools (including </w:t>
      </w:r>
      <w:r>
        <w:rPr>
          <w:rFonts w:hint="eastAsia" w:ascii="PingFang SC Regular" w:hAnsi="PingFang SC Regular" w:eastAsia="PingFang SC Regular" w:cs="PingFang SC Regular"/>
          <w:sz w:val="24"/>
          <w:szCs w:val="24"/>
          <w:lang w:val="en-US" w:eastAsia="zh-CN"/>
        </w:rPr>
        <w:t>Kilolink Server Pro、</w:t>
      </w:r>
      <w:r>
        <w:rPr>
          <w:rFonts w:hint="eastAsia" w:ascii="PingFang SC Regular" w:hAnsi="PingFang SC Regular" w:eastAsia="PingFang SC Regular" w:cs="PingFang SC Regular"/>
          <w:sz w:val="24"/>
          <w:szCs w:val="24"/>
        </w:rPr>
        <w:t>Multiview, NDI Recorder, and more), effectively extending the boundaries of your production workflow.</w:t>
      </w:r>
    </w:p>
    <w:p w14:paraId="724E6A83">
      <w:pPr>
        <w:keepNext w:val="0"/>
        <w:keepLines w:val="0"/>
        <w:widowControl/>
        <w:numPr>
          <w:ilvl w:val="0"/>
          <w:numId w:val="0"/>
        </w:numPr>
        <w:suppressLineNumbers w:val="0"/>
        <w:ind w:leftChars="0"/>
        <w:jc w:val="left"/>
        <w:rPr>
          <w:rFonts w:hint="eastAsia" w:ascii="PingFang SC Regular" w:hAnsi="PingFang SC Regular" w:eastAsia="PingFang SC Regular" w:cs="PingFang SC Regular"/>
          <w:sz w:val="24"/>
          <w:szCs w:val="24"/>
        </w:rPr>
      </w:pPr>
    </w:p>
    <w:p w14:paraId="7AF1C3D7">
      <w:pPr>
        <w:keepNext w:val="0"/>
        <w:keepLines w:val="0"/>
        <w:widowControl/>
        <w:numPr>
          <w:ilvl w:val="0"/>
          <w:numId w:val="9"/>
        </w:numPr>
        <w:suppressLineNumbers w:val="0"/>
        <w:ind w:left="420" w:leftChars="0" w:hanging="420" w:firstLineChars="0"/>
        <w:jc w:val="left"/>
        <w:rPr>
          <w:rFonts w:hint="eastAsia" w:ascii="PingFang SC Regular" w:hAnsi="PingFang SC Regular" w:eastAsia="PingFang SC Regular" w:cs="PingFang SC Regular"/>
          <w:sz w:val="26"/>
          <w:szCs w:val="26"/>
        </w:rPr>
      </w:pPr>
      <w:r>
        <w:rPr>
          <w:rFonts w:hint="eastAsia" w:ascii="PingFang SC Regular" w:hAnsi="PingFang SC Regular" w:eastAsia="PingFang SC Regular" w:cs="PingFang SC Regular"/>
          <w:b/>
          <w:bCs/>
          <w:sz w:val="26"/>
          <w:szCs w:val="26"/>
        </w:rPr>
        <w:t>Long-Term Supply Assurance (Industrial-Grade CPU)</w:t>
      </w:r>
      <w:r>
        <w:rPr>
          <w:rFonts w:hint="eastAsia" w:ascii="PingFang SC Regular" w:hAnsi="PingFang SC Regular" w:eastAsia="PingFang SC Regular" w:cs="PingFang SC Regular"/>
          <w:sz w:val="26"/>
          <w:szCs w:val="26"/>
        </w:rPr>
        <w:br w:type="textWrapping"/>
      </w:r>
      <w:r>
        <w:rPr>
          <w:rFonts w:hint="eastAsia" w:ascii="PingFang SC Regular" w:hAnsi="PingFang SC Regular" w:eastAsia="PingFang SC Regular" w:cs="PingFang SC Regular"/>
          <w:sz w:val="26"/>
          <w:szCs w:val="26"/>
        </w:rPr>
        <w:t>Using AMD Ryzen</w:t>
      </w:r>
      <w:r>
        <w:rPr>
          <w:rFonts w:hint="eastAsia" w:ascii="PingFang SC Regular" w:hAnsi="PingFang SC Regular" w:eastAsia="PingFang SC Regular" w:cs="PingFang SC Regular"/>
          <w:sz w:val="26"/>
          <w:szCs w:val="26"/>
          <w:lang w:val="en-US" w:eastAsia="zh-CN"/>
        </w:rPr>
        <w:t xml:space="preserve"> </w:t>
      </w:r>
      <w:r>
        <w:rPr>
          <w:rFonts w:hint="eastAsia" w:ascii="PingFang SC Regular" w:hAnsi="PingFang SC Regular" w:eastAsia="PingFang SC Regular" w:cs="PingFang SC Regular"/>
          <w:kern w:val="0"/>
          <w:sz w:val="21"/>
          <w:szCs w:val="21"/>
          <w:lang w:val="en-US" w:eastAsia="zh-CN" w:bidi="ar"/>
        </w:rPr>
        <w:t>Embedded</w:t>
      </w:r>
      <w:r>
        <w:rPr>
          <w:rFonts w:hint="eastAsia" w:ascii="PingFang SC Regular" w:hAnsi="PingFang SC Regular" w:eastAsia="PingFang SC Regular" w:cs="PingFang SC Regular"/>
          <w:b w:val="0"/>
          <w:bCs w:val="0"/>
          <w:kern w:val="0"/>
          <w:sz w:val="21"/>
          <w:szCs w:val="21"/>
          <w:lang w:val="en-US" w:eastAsia="zh-CN" w:bidi="ar"/>
        </w:rPr>
        <w:t xml:space="preserve"> </w:t>
      </w:r>
      <w:r>
        <w:rPr>
          <w:rFonts w:hint="eastAsia" w:ascii="PingFang SC Regular" w:hAnsi="PingFang SC Regular" w:eastAsia="PingFang SC Regular" w:cs="PingFang SC Regular"/>
          <w:sz w:val="26"/>
          <w:szCs w:val="26"/>
        </w:rPr>
        <w:t>industrial-grade embedded processor (</w:t>
      </w:r>
      <w:r>
        <w:rPr>
          <w:rFonts w:hint="eastAsia" w:ascii="PingFang SC Regular" w:hAnsi="PingFang SC Regular" w:eastAsia="PingFang SC Regular" w:cs="PingFang SC Regular"/>
          <w:i w:val="0"/>
          <w:iCs w:val="0"/>
          <w:caps w:val="0"/>
          <w:spacing w:val="0"/>
          <w:kern w:val="0"/>
          <w:sz w:val="24"/>
          <w:szCs w:val="24"/>
          <w:shd w:val="clear" w:fill="FFFFFF"/>
          <w:lang w:val="en-US" w:eastAsia="zh-CN" w:bidi="ar"/>
        </w:rPr>
        <w:t>non-consumer-grade embedded product line</w:t>
      </w:r>
      <w:r>
        <w:rPr>
          <w:rFonts w:hint="eastAsia" w:ascii="PingFang SC Regular" w:hAnsi="PingFang SC Regular" w:eastAsia="PingFang SC Regular" w:cs="PingFang SC Regular"/>
          <w:sz w:val="26"/>
          <w:szCs w:val="26"/>
        </w:rPr>
        <w:t>），</w:t>
      </w:r>
      <w:r>
        <w:rPr>
          <w:rFonts w:hint="eastAsia" w:ascii="PingFang SC Regular" w:hAnsi="PingFang SC Regular" w:eastAsia="PingFang SC Regular" w:cs="PingFang SC Regular"/>
          <w:sz w:val="26"/>
          <w:szCs w:val="26"/>
          <w:lang w:val="en-US" w:eastAsia="zh-CN"/>
        </w:rPr>
        <w:t>Kiloview</w:t>
      </w:r>
      <w:r>
        <w:rPr>
          <w:rFonts w:hint="eastAsia" w:ascii="PingFang SC Regular" w:hAnsi="PingFang SC Regular" w:eastAsia="PingFang SC Regular" w:cs="PingFang SC Regular"/>
          <w:kern w:val="0"/>
          <w:sz w:val="24"/>
          <w:szCs w:val="24"/>
          <w:lang w:val="en-US" w:eastAsia="zh-CN" w:bidi="ar"/>
        </w:rPr>
        <w:t xml:space="preserve"> with a 10-year product lifecycle supply commitment (for this industrial-grade embedded CPU)</w:t>
      </w:r>
      <w:r>
        <w:rPr>
          <w:rFonts w:hint="eastAsia" w:ascii="PingFang SC Regular" w:hAnsi="PingFang SC Regular" w:eastAsia="PingFang SC Regular" w:cs="PingFang SC Regular"/>
          <w:sz w:val="26"/>
          <w:szCs w:val="26"/>
        </w:rPr>
        <w:t>, effectively mitigating the risk of discontinuation due to rapid consumer-grade hardware iteration — perfectly suited to the long-service-life demands of broadcast equipment.</w:t>
      </w:r>
    </w:p>
    <w:p w14:paraId="4D6D77D6"/>
    <w:p w14:paraId="02B6A187"/>
    <w:p w14:paraId="475E8148">
      <w:pPr>
        <w:pStyle w:val="3"/>
        <w:rPr>
          <w:rFonts w:ascii="Microsoft YaHei" w:hAnsi="Microsoft YaHei" w:eastAsia="Microsoft YaHei" w:cs="Microsoft YaHei"/>
          <w:sz w:val="28"/>
          <w:szCs w:val="28"/>
        </w:rPr>
      </w:pPr>
      <w:bookmarkStart w:id="3" w:name="_Toc1954137763"/>
      <w:r>
        <w:rPr>
          <w:rFonts w:hint="eastAsia" w:ascii="Microsoft YaHei" w:hAnsi="Microsoft YaHei" w:eastAsia="Microsoft YaHei" w:cs="Microsoft YaHei"/>
          <w:sz w:val="30"/>
          <w:szCs w:val="30"/>
        </w:rPr>
        <w:t xml:space="preserve">  Technical Specifications</w:t>
      </w:r>
      <w:bookmarkEnd w:id="3"/>
    </w:p>
    <w:tbl>
      <w:tblPr>
        <w:tblStyle w:val="29"/>
        <w:tblW w:w="8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6"/>
        <w:gridCol w:w="6516"/>
      </w:tblGrid>
      <w:tr w14:paraId="2A762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412" w:type="dxa"/>
            <w:gridSpan w:val="2"/>
            <w:shd w:val="clear" w:color="auto" w:fill="F1F1F1" w:themeFill="background1" w:themeFillShade="F2"/>
            <w:vAlign w:val="center"/>
          </w:tcPr>
          <w:p w14:paraId="06EA7212">
            <w:pPr>
              <w:widowControl/>
              <w:adjustRightInd w:val="0"/>
              <w:snapToGrid w:val="0"/>
              <w:jc w:val="center"/>
              <w:rPr>
                <w:rFonts w:hint="eastAsia" w:ascii="阿里巴巴普惠体 3.0 45 Light" w:hAnsi="阿里巴巴普惠体 3.0 45 Light" w:eastAsia="阿里巴巴普惠体 3.0 45 Light" w:cs="阿里巴巴普惠体 3.0 45 Light"/>
                <w:sz w:val="18"/>
                <w:szCs w:val="18"/>
              </w:rPr>
            </w:pPr>
            <w:bookmarkStart w:id="4" w:name="_Hlk179540446"/>
            <w:r>
              <w:rPr>
                <w:rFonts w:hint="eastAsia" w:ascii="阿里巴巴普惠体 3.0 45 Light" w:hAnsi="阿里巴巴普惠体 3.0 45 Light" w:eastAsia="阿里巴巴普惠体 3.0 45 Light" w:cs="阿里巴巴普惠体 3.0 45 Light"/>
                <w:sz w:val="18"/>
                <w:szCs w:val="18"/>
              </w:rPr>
              <w:t>General Specifications</w:t>
            </w:r>
          </w:p>
        </w:tc>
      </w:tr>
      <w:tr w14:paraId="69823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5" w:hRule="atLeast"/>
          <w:jc w:val="center"/>
        </w:trPr>
        <w:tc>
          <w:tcPr>
            <w:tcW w:w="1896" w:type="dxa"/>
            <w:shd w:val="clear" w:color="auto" w:fill="F1F1F1" w:themeFill="background1" w:themeFillShade="F2"/>
            <w:vAlign w:val="center"/>
          </w:tcPr>
          <w:p w14:paraId="361E2A08">
            <w:pPr>
              <w:widowControl/>
              <w:adjustRightInd w:val="0"/>
              <w:snapToGrid w:val="0"/>
              <w:rPr>
                <w:rFonts w:hint="default" w:ascii="阿里巴巴普惠体 3.0 45 Light" w:hAnsi="阿里巴巴普惠体 3.0 45 Light" w:eastAsia="阿里巴巴普惠体 3.0 45 Light" w:cs="阿里巴巴普惠体 3.0 45 Light"/>
                <w:kern w:val="0"/>
                <w:szCs w:val="21"/>
                <w:lang w:val="en-US" w:eastAsia="zh-CN" w:bidi="ar"/>
              </w:rPr>
            </w:pPr>
            <w:r>
              <w:rPr>
                <w:rFonts w:hint="eastAsia" w:ascii="阿里巴巴普惠体 3.0 45 Light" w:hAnsi="阿里巴巴普惠体 3.0 45 Light" w:eastAsia="阿里巴巴普惠体 3.0 45 Light" w:cs="阿里巴巴普惠体 3.0 45 Light"/>
                <w:kern w:val="0"/>
                <w:szCs w:val="21"/>
                <w:lang w:val="en-US" w:eastAsia="zh-CN" w:bidi="ar"/>
              </w:rPr>
              <w:t>Processor（CPU）</w:t>
            </w:r>
          </w:p>
        </w:tc>
        <w:tc>
          <w:tcPr>
            <w:tcW w:w="6516" w:type="dxa"/>
            <w:vAlign w:val="center"/>
          </w:tcPr>
          <w:p w14:paraId="21C1BCB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CPU : AMD Ryzen Embedded</w:t>
            </w:r>
            <w:r>
              <w:rPr>
                <w:rFonts w:hint="eastAsia" w:ascii="PingFang SC Regular" w:hAnsi="PingFang SC Regular" w:eastAsia="PingFang SC Regular" w:cs="PingFang SC Regular"/>
                <w:b w:val="0"/>
                <w:bCs w:val="0"/>
                <w:kern w:val="0"/>
                <w:sz w:val="18"/>
                <w:szCs w:val="18"/>
                <w:lang w:val="en-US" w:eastAsia="zh-CN" w:bidi="ar"/>
              </w:rPr>
              <w:t xml:space="preserve"> </w:t>
            </w:r>
            <w:r>
              <w:rPr>
                <w:rFonts w:hint="eastAsia" w:ascii="PingFang SC Regular" w:hAnsi="PingFang SC Regular" w:eastAsia="PingFang SC Regular" w:cs="PingFang SC Regular"/>
                <w:kern w:val="0"/>
                <w:sz w:val="18"/>
                <w:szCs w:val="18"/>
                <w:lang w:val="en-US" w:eastAsia="zh-CN" w:bidi="ar"/>
              </w:rPr>
              <w:t xml:space="preserve">8845HS  </w:t>
            </w:r>
          </w:p>
          <w:p w14:paraId="354CC321">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 xml:space="preserve">Cores/Threads: 8 cores / 16 threads </w:t>
            </w:r>
          </w:p>
          <w:p w14:paraId="07D904D2">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Architecture: AMD Zen 4</w:t>
            </w:r>
          </w:p>
          <w:p w14:paraId="71235F55">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default"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Clock: Base 3.8 GHz / Boost up to 5.1 GHz</w:t>
            </w:r>
          </w:p>
          <w:p w14:paraId="03F60A08">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default"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L3 Cache: 16 MB  |  L2: 8 MB  |  L1: 512 KB</w:t>
            </w:r>
          </w:p>
        </w:tc>
      </w:tr>
      <w:tr w14:paraId="1CD85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7" w:hRule="atLeast"/>
          <w:jc w:val="center"/>
        </w:trPr>
        <w:tc>
          <w:tcPr>
            <w:tcW w:w="1896" w:type="dxa"/>
            <w:shd w:val="clear" w:color="auto" w:fill="F1F1F1" w:themeFill="background1" w:themeFillShade="F2"/>
            <w:vAlign w:val="center"/>
          </w:tcPr>
          <w:p w14:paraId="60CD45AF">
            <w:pPr>
              <w:widowControl/>
              <w:adjustRightInd w:val="0"/>
              <w:snapToGrid w:val="0"/>
              <w:jc w:val="center"/>
              <w:rPr>
                <w:rFonts w:hint="default" w:ascii="阿里巴巴普惠体 3.0 45 Light" w:hAnsi="阿里巴巴普惠体 3.0 45 Light" w:eastAsia="阿里巴巴普惠体 3.0 45 Light" w:cs="阿里巴巴普惠体 3.0 45 Light"/>
                <w:kern w:val="0"/>
                <w:szCs w:val="21"/>
                <w:lang w:val="en-US" w:eastAsia="zh-CN" w:bidi="ar"/>
              </w:rPr>
            </w:pPr>
            <w:r>
              <w:rPr>
                <w:rFonts w:hint="eastAsia" w:ascii="阿里巴巴普惠体 3.0 45 Light" w:hAnsi="阿里巴巴普惠体 3.0 45 Light" w:eastAsia="阿里巴巴普惠体 3.0 45 Light" w:cs="阿里巴巴普惠体 3.0 45 Light"/>
                <w:kern w:val="0"/>
                <w:szCs w:val="21"/>
                <w:lang w:val="en-US" w:eastAsia="zh-CN" w:bidi="ar"/>
              </w:rPr>
              <w:t>GPU</w:t>
            </w:r>
          </w:p>
        </w:tc>
        <w:tc>
          <w:tcPr>
            <w:tcW w:w="6516" w:type="dxa"/>
            <w:vAlign w:val="center"/>
          </w:tcPr>
          <w:p w14:paraId="0777D37C">
            <w:pPr>
              <w:keepNext w:val="0"/>
              <w:keepLines w:val="0"/>
              <w:widowControl/>
              <w:suppressLineNumbers w:val="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Architecture：AMD RDNA 3</w:t>
            </w:r>
          </w:p>
          <w:p w14:paraId="3958CBC5">
            <w:pPr>
              <w:keepNext w:val="0"/>
              <w:keepLines w:val="0"/>
              <w:widowControl/>
              <w:numPr>
                <w:ilvl w:val="0"/>
                <w:numId w:val="12"/>
              </w:numPr>
              <w:suppressLineNumbers w:val="0"/>
              <w:ind w:left="420" w:leftChars="0" w:hanging="420" w:firstLineChars="0"/>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kern w:val="0"/>
                <w:sz w:val="18"/>
                <w:szCs w:val="18"/>
                <w:lang w:val="en-US" w:eastAsia="zh-CN" w:bidi="ar"/>
              </w:rPr>
              <w:t>Compute Units (CU): 12 CU (768 Stream Processors, 6 WGPs)</w:t>
            </w:r>
          </w:p>
          <w:p w14:paraId="3A5F8AAC">
            <w:pPr>
              <w:keepNext w:val="0"/>
              <w:keepLines w:val="0"/>
              <w:widowControl/>
              <w:numPr>
                <w:ilvl w:val="0"/>
                <w:numId w:val="12"/>
              </w:numPr>
              <w:suppressLineNumbers w:val="0"/>
              <w:ind w:left="420" w:leftChars="0" w:hanging="420" w:firstLineChars="0"/>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kern w:val="0"/>
                <w:sz w:val="18"/>
                <w:szCs w:val="18"/>
                <w:lang w:val="en-US" w:eastAsia="zh-CN" w:bidi="ar"/>
              </w:rPr>
              <w:t>Hardware Units: 48 TMUs, 32 ROPs, 12 Ray-Tracing Cores</w:t>
            </w:r>
          </w:p>
          <w:p w14:paraId="227FA069">
            <w:pPr>
              <w:keepNext w:val="0"/>
              <w:keepLines w:val="0"/>
              <w:widowControl/>
              <w:numPr>
                <w:ilvl w:val="0"/>
                <w:numId w:val="12"/>
              </w:numPr>
              <w:suppressLineNumbers w:val="0"/>
              <w:ind w:left="420" w:leftChars="0" w:hanging="420" w:firstLineChars="0"/>
              <w:jc w:val="left"/>
              <w:rPr>
                <w:rFonts w:hint="eastAsia" w:ascii="PingFang SC Regular" w:hAnsi="PingFang SC Regular" w:eastAsia="PingFang SC Regular" w:cs="PingFang SC Regular"/>
                <w:sz w:val="18"/>
                <w:szCs w:val="18"/>
                <w:lang w:val="en-US"/>
              </w:rPr>
            </w:pPr>
            <w:r>
              <w:rPr>
                <w:rFonts w:hint="eastAsia" w:ascii="PingFang SC Regular" w:hAnsi="PingFang SC Regular" w:eastAsia="PingFang SC Regular" w:cs="PingFang SC Regular"/>
                <w:kern w:val="0"/>
                <w:sz w:val="18"/>
                <w:szCs w:val="18"/>
                <w:lang w:val="en-US" w:eastAsia="zh-CN" w:bidi="ar"/>
              </w:rPr>
              <w:t>Max Core Frequency: 2700 MHz</w:t>
            </w:r>
          </w:p>
          <w:p w14:paraId="084C5752">
            <w:pPr>
              <w:keepNext w:val="0"/>
              <w:keepLines w:val="0"/>
              <w:widowControl/>
              <w:numPr>
                <w:ilvl w:val="0"/>
                <w:numId w:val="12"/>
              </w:numPr>
              <w:suppressLineNumbers w:val="0"/>
              <w:ind w:left="420" w:leftChars="0" w:hanging="420" w:firstLineChars="0"/>
              <w:jc w:val="left"/>
              <w:rPr>
                <w:rFonts w:hint="eastAsia" w:ascii="PingFang SC Regular" w:hAnsi="PingFang SC Regular" w:eastAsia="PingFang SC Regular" w:cs="PingFang SC Regular"/>
                <w:sz w:val="18"/>
                <w:szCs w:val="18"/>
                <w:lang w:val="en-US"/>
              </w:rPr>
            </w:pPr>
            <w:r>
              <w:rPr>
                <w:rFonts w:hint="eastAsia" w:ascii="PingFang SC Regular" w:hAnsi="PingFang SC Regular" w:eastAsia="PingFang SC Regular" w:cs="PingFang SC Regular"/>
                <w:kern w:val="0"/>
                <w:sz w:val="18"/>
                <w:szCs w:val="18"/>
                <w:lang w:val="en-US" w:eastAsia="zh-CN" w:bidi="ar"/>
              </w:rPr>
              <w:t>Video Codec:</w:t>
            </w:r>
          </w:p>
          <w:p w14:paraId="2EAAF81F">
            <w:pPr>
              <w:keepNext w:val="0"/>
              <w:keepLines w:val="0"/>
              <w:widowControl/>
              <w:suppressLineNumbers w:val="0"/>
              <w:ind w:leftChars="30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Hardware Accelerated: H.264 / H.265 / AV1 / VP9 / MPEG2</w:t>
            </w:r>
          </w:p>
          <w:p w14:paraId="77F8FE7B">
            <w:pPr>
              <w:keepNext w:val="0"/>
              <w:keepLines w:val="0"/>
              <w:widowControl/>
              <w:suppressLineNumbers w:val="0"/>
              <w:ind w:leftChars="30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Decode: Single engine 8K@60fps</w:t>
            </w:r>
          </w:p>
          <w:p w14:paraId="70653400">
            <w:pPr>
              <w:keepNext w:val="0"/>
              <w:keepLines w:val="0"/>
              <w:widowControl/>
              <w:suppressLineNumbers w:val="0"/>
              <w:ind w:leftChars="30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Encode: Single engine 8K@60fps</w:t>
            </w:r>
          </w:p>
        </w:tc>
      </w:tr>
      <w:tr w14:paraId="45BE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1896" w:type="dxa"/>
            <w:shd w:val="clear" w:color="auto" w:fill="F1F1F1" w:themeFill="background1" w:themeFillShade="F2"/>
            <w:vAlign w:val="center"/>
          </w:tcPr>
          <w:p w14:paraId="11B61BE0">
            <w:pPr>
              <w:widowControl/>
              <w:adjustRightInd w:val="0"/>
              <w:snapToGrid w:val="0"/>
              <w:jc w:val="center"/>
              <w:rPr>
                <w:rFonts w:hint="default" w:ascii="阿里巴巴普惠体 3.0 45 Light" w:hAnsi="阿里巴巴普惠体 3.0 45 Light" w:eastAsia="阿里巴巴普惠体 3.0 45 Light" w:cs="阿里巴巴普惠体 3.0 45 Light"/>
                <w:kern w:val="0"/>
                <w:szCs w:val="21"/>
                <w:lang w:val="en-US" w:eastAsia="zh-CN" w:bidi="ar"/>
              </w:rPr>
            </w:pPr>
            <w:r>
              <w:rPr>
                <w:rFonts w:hint="eastAsia" w:ascii="阿里巴巴普惠体 3.0 45 Light" w:hAnsi="阿里巴巴普惠体 3.0 45 Light" w:eastAsia="阿里巴巴普惠体 3.0 45 Light" w:cs="阿里巴巴普惠体 3.0 45 Light"/>
                <w:kern w:val="0"/>
                <w:szCs w:val="21"/>
                <w:lang w:val="en-US" w:eastAsia="zh-CN" w:bidi="ar"/>
              </w:rPr>
              <w:t>NPU</w:t>
            </w:r>
          </w:p>
        </w:tc>
        <w:tc>
          <w:tcPr>
            <w:tcW w:w="6516" w:type="dxa"/>
            <w:vAlign w:val="center"/>
          </w:tcPr>
          <w:p w14:paraId="228DC533">
            <w:pPr>
              <w:keepNext w:val="0"/>
              <w:keepLines w:val="0"/>
              <w:widowControl/>
              <w:suppressLineNumbers w:val="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Architecture: AMD XDNA AI</w:t>
            </w:r>
          </w:p>
          <w:p w14:paraId="05159521">
            <w:pPr>
              <w:keepNext w:val="0"/>
              <w:keepLines w:val="0"/>
              <w:widowControl/>
              <w:numPr>
                <w:ilvl w:val="0"/>
                <w:numId w:val="12"/>
              </w:numPr>
              <w:suppressLineNumbers w:val="0"/>
              <w:ind w:left="420" w:leftChars="0" w:hanging="420" w:firstLineChars="0"/>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kern w:val="0"/>
                <w:sz w:val="18"/>
                <w:szCs w:val="18"/>
                <w:lang w:val="en-US" w:eastAsia="zh-CN" w:bidi="ar"/>
              </w:rPr>
              <w:t>Peak AI Performance: 16 TOPS</w:t>
            </w:r>
          </w:p>
          <w:p w14:paraId="332292E5">
            <w:pPr>
              <w:keepNext w:val="0"/>
              <w:keepLines w:val="0"/>
              <w:widowControl/>
              <w:numPr>
                <w:ilvl w:val="0"/>
                <w:numId w:val="12"/>
              </w:numPr>
              <w:suppressLineNumbers w:val="0"/>
              <w:ind w:left="420" w:leftChars="0" w:hanging="420" w:firstLineChars="0"/>
              <w:jc w:val="left"/>
              <w:rPr>
                <w:rFonts w:hint="default"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Combined Performance (CPU+GPU+NPU): 39 TOPS</w:t>
            </w:r>
          </w:p>
        </w:tc>
      </w:tr>
      <w:tr w14:paraId="1375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896" w:type="dxa"/>
            <w:shd w:val="clear" w:color="auto" w:fill="F1F1F1" w:themeFill="background1" w:themeFillShade="F2"/>
            <w:vAlign w:val="center"/>
          </w:tcPr>
          <w:p w14:paraId="75B52908">
            <w:pPr>
              <w:widowControl/>
              <w:adjustRightInd w:val="0"/>
              <w:snapToGrid w:val="0"/>
              <w:jc w:val="center"/>
              <w:rPr>
                <w:rFonts w:hint="eastAsia" w:ascii="阿里巴巴普惠体 3.0 45 Light" w:hAnsi="阿里巴巴普惠体 3.0 45 Light" w:eastAsia="阿里巴巴普惠体 3.0 45 Light" w:cs="阿里巴巴普惠体 3.0 45 Light"/>
                <w:kern w:val="0"/>
                <w:szCs w:val="21"/>
                <w:lang w:val="en-US" w:eastAsia="zh-CN" w:bidi="ar"/>
              </w:rPr>
            </w:pPr>
            <w:r>
              <w:rPr>
                <w:rFonts w:hint="eastAsia" w:ascii="阿里巴巴普惠体 3.0 45 Light" w:hAnsi="阿里巴巴普惠体 3.0 45 Light" w:eastAsia="阿里巴巴普惠体 3.0 45 Light" w:cs="阿里巴巴普惠体 3.0 45 Light"/>
                <w:kern w:val="0"/>
                <w:szCs w:val="21"/>
                <w:lang w:val="en-US" w:eastAsia="zh-CN" w:bidi="ar"/>
              </w:rPr>
              <w:t>Memory</w:t>
            </w:r>
          </w:p>
        </w:tc>
        <w:tc>
          <w:tcPr>
            <w:tcW w:w="6516" w:type="dxa"/>
            <w:vAlign w:val="center"/>
          </w:tcPr>
          <w:p w14:paraId="12447C83">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Onboard: 16 GB DDR5</w:t>
            </w:r>
          </w:p>
          <w:p w14:paraId="636C0E6B">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Dual-Channel</w:t>
            </w:r>
          </w:p>
          <w:p w14:paraId="15691B66">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eastAsia" w:ascii="阿里巴巴普惠体 3.0 45 Light" w:hAnsi="阿里巴巴普惠体 3.0 45 Light" w:eastAsia="阿里巴巴普惠体 3.0 45 Light" w:cs="阿里巴巴普惠体 3.0 45 Light"/>
                <w:sz w:val="18"/>
                <w:szCs w:val="18"/>
              </w:rPr>
            </w:pPr>
            <w:r>
              <w:rPr>
                <w:rFonts w:hint="eastAsia" w:ascii="PingFang SC Regular" w:hAnsi="PingFang SC Regular" w:eastAsia="PingFang SC Regular" w:cs="PingFang SC Regular"/>
                <w:kern w:val="0"/>
                <w:sz w:val="18"/>
                <w:szCs w:val="18"/>
                <w:lang w:val="en-US" w:eastAsia="zh-CN" w:bidi="ar"/>
              </w:rPr>
              <w:t>Speed: 5600 MHz</w:t>
            </w:r>
          </w:p>
        </w:tc>
      </w:tr>
      <w:tr w14:paraId="112A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896" w:type="dxa"/>
            <w:shd w:val="clear" w:color="auto" w:fill="F1F1F1" w:themeFill="background1" w:themeFillShade="F2"/>
            <w:vAlign w:val="center"/>
          </w:tcPr>
          <w:p w14:paraId="0F8B3F1A">
            <w:pPr>
              <w:pStyle w:val="26"/>
              <w:keepNext w:val="0"/>
              <w:keepLines w:val="0"/>
              <w:widowControl/>
              <w:suppressLineNumbers w:val="0"/>
              <w:spacing w:before="0" w:beforeAutospacing="0" w:after="0" w:afterAutospacing="0"/>
              <w:ind w:left="0" w:right="0"/>
              <w:jc w:val="center"/>
              <w:rPr>
                <w:rFonts w:hint="eastAsia" w:ascii="阿里巴巴普惠体 3.0 45 Light" w:hAnsi="阿里巴巴普惠体 3.0 45 Light" w:eastAsia="阿里巴巴普惠体 3.0 45 Light" w:cs="阿里巴巴普惠体 3.0 45 Light"/>
                <w:kern w:val="0"/>
                <w:szCs w:val="21"/>
                <w:lang w:bidi="ar"/>
              </w:rPr>
            </w:pPr>
            <w:r>
              <w:rPr>
                <w:rFonts w:hint="eastAsia" w:ascii="PingFang SC" w:hAnsi="PingFang SC" w:eastAsia="PingFang SC" w:cs="PingFang SC"/>
                <w:kern w:val="0"/>
                <w:sz w:val="18"/>
                <w:szCs w:val="18"/>
                <w:lang w:val="en-US" w:eastAsia="zh-CN" w:bidi="ar"/>
              </w:rPr>
              <w:t>Storage Expansion</w:t>
            </w:r>
          </w:p>
        </w:tc>
        <w:tc>
          <w:tcPr>
            <w:tcW w:w="6516" w:type="dxa"/>
            <w:vAlign w:val="center"/>
          </w:tcPr>
          <w:p w14:paraId="66CB2C24">
            <w:pPr>
              <w:pStyle w:val="26"/>
              <w:keepNext w:val="0"/>
              <w:keepLines w:val="0"/>
              <w:widowControl/>
              <w:numPr>
                <w:ilvl w:val="0"/>
                <w:numId w:val="0"/>
              </w:numPr>
              <w:suppressLineNumbers w:val="0"/>
              <w:spacing w:before="0" w:beforeAutospacing="0" w:after="0" w:afterAutospacing="0"/>
              <w:ind w:leftChars="0" w:right="0" w:rightChars="0"/>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kern w:val="0"/>
                <w:sz w:val="18"/>
                <w:szCs w:val="18"/>
                <w:lang w:val="en-US" w:eastAsia="zh-CN" w:bidi="ar"/>
              </w:rPr>
              <w:t>2 x M.2 2280 slots</w:t>
            </w:r>
          </w:p>
          <w:p w14:paraId="12755EAF">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kern w:val="0"/>
                <w:sz w:val="18"/>
                <w:szCs w:val="18"/>
                <w:lang w:val="en-US" w:eastAsia="zh-CN" w:bidi="ar"/>
              </w:rPr>
              <w:t>Supports NVMe PCIe SSD</w:t>
            </w:r>
          </w:p>
          <w:p w14:paraId="5B1DECA7">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eastAsia" w:ascii="阿里巴巴普惠体 3.0 45 Light" w:hAnsi="阿里巴巴普惠体 3.0 45 Light" w:eastAsia="阿里巴巴普惠体 3.0 45 Light" w:cs="阿里巴巴普惠体 3.0 45 Light"/>
                <w:sz w:val="18"/>
                <w:szCs w:val="18"/>
              </w:rPr>
            </w:pPr>
            <w:r>
              <w:rPr>
                <w:rFonts w:hint="eastAsia" w:ascii="PingFang SC Regular" w:hAnsi="PingFang SC Regular" w:eastAsia="PingFang SC Regular" w:cs="PingFang SC Regular"/>
                <w:b/>
                <w:bCs/>
                <w:kern w:val="0"/>
                <w:sz w:val="18"/>
                <w:szCs w:val="18"/>
                <w:lang w:val="en-US" w:eastAsia="zh-CN" w:bidi="ar"/>
              </w:rPr>
              <w:t>Pre-installed options</w:t>
            </w:r>
            <w:r>
              <w:rPr>
                <w:rFonts w:hint="eastAsia" w:ascii="PingFang SC Regular" w:hAnsi="PingFang SC Regular" w:eastAsia="PingFang SC Regular" w:cs="PingFang SC Regular"/>
                <w:kern w:val="0"/>
                <w:sz w:val="18"/>
                <w:szCs w:val="18"/>
                <w:lang w:val="en-US" w:eastAsia="zh-CN" w:bidi="ar"/>
              </w:rPr>
              <w:t>: 1 TB or 2 TB high-performance NVMe SSD</w:t>
            </w:r>
          </w:p>
        </w:tc>
      </w:tr>
      <w:tr w14:paraId="2369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896" w:type="dxa"/>
            <w:shd w:val="clear" w:color="auto" w:fill="F1F1F1" w:themeFill="background1" w:themeFillShade="F2"/>
            <w:vAlign w:val="center"/>
          </w:tcPr>
          <w:p w14:paraId="2F7FE950">
            <w:pPr>
              <w:pStyle w:val="26"/>
              <w:keepNext w:val="0"/>
              <w:keepLines w:val="0"/>
              <w:widowControl/>
              <w:suppressLineNumbers w:val="0"/>
              <w:spacing w:before="0" w:beforeAutospacing="0" w:after="0" w:afterAutospacing="0"/>
              <w:ind w:left="0" w:right="0"/>
              <w:jc w:val="center"/>
              <w:rPr>
                <w:rFonts w:hint="eastAsia" w:ascii="PingFang SC Regular" w:hAnsi="PingFang SC Regular" w:eastAsia="PingFang SC Regular" w:cs="PingFang SC Regular"/>
                <w:kern w:val="0"/>
                <w:sz w:val="18"/>
                <w:szCs w:val="18"/>
                <w:lang w:bidi="ar"/>
              </w:rPr>
            </w:pPr>
            <w:r>
              <w:rPr>
                <w:rFonts w:hint="eastAsia" w:ascii="PingFang SC Regular" w:hAnsi="PingFang SC Regular" w:eastAsia="PingFang SC Regular" w:cs="PingFang SC Regular"/>
                <w:kern w:val="0"/>
                <w:sz w:val="18"/>
                <w:szCs w:val="18"/>
                <w:lang w:val="en-US" w:eastAsia="zh-CN" w:bidi="ar"/>
              </w:rPr>
              <w:t>Video Output</w:t>
            </w:r>
          </w:p>
        </w:tc>
        <w:tc>
          <w:tcPr>
            <w:tcW w:w="6516" w:type="dxa"/>
            <w:vAlign w:val="center"/>
          </w:tcPr>
          <w:p w14:paraId="006685CA">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kern w:val="0"/>
                <w:sz w:val="18"/>
                <w:szCs w:val="18"/>
                <w:lang w:val="en-US" w:eastAsia="zh-CN" w:bidi="ar"/>
              </w:rPr>
              <w:t>2 x HDMI 2.1 (supports 4K@60Hz)</w:t>
            </w:r>
          </w:p>
          <w:p w14:paraId="629301C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2 × USB Type-C (supports DisplayPort Alt Mode, 4K@60Hz)</w:t>
            </w:r>
          </w:p>
          <w:p w14:paraId="36B58125">
            <w:pPr>
              <w:pStyle w:val="26"/>
              <w:keepNext w:val="0"/>
              <w:keepLines w:val="0"/>
              <w:widowControl/>
              <w:suppressLineNumbers w:val="0"/>
              <w:spacing w:before="0" w:beforeAutospacing="0" w:after="0" w:afterAutospacing="0"/>
              <w:ind w:left="0" w:right="0"/>
              <w:jc w:val="left"/>
              <w:rPr>
                <w:rFonts w:hint="default" w:ascii="PingFang SC Regular" w:hAnsi="PingFang SC Regular" w:eastAsia="PingFang SC Regular" w:cs="PingFang SC Regular"/>
                <w:kern w:val="0"/>
                <w:sz w:val="18"/>
                <w:szCs w:val="18"/>
                <w:lang w:val="en-US" w:eastAsia="zh-CN" w:bidi="ar"/>
              </w:rPr>
            </w:pPr>
            <w:r>
              <w:rPr>
                <w:rFonts w:hint="eastAsia" w:ascii="Microsoft YaHei" w:hAnsi="Microsoft YaHei" w:eastAsia="Microsoft YaHei" w:cs="Microsoft YaHei"/>
                <w:b/>
                <w:bCs/>
                <w:kern w:val="0"/>
                <w:sz w:val="15"/>
                <w:szCs w:val="15"/>
                <w:lang w:val="en-US" w:eastAsia="zh-CN" w:bidi="ar"/>
              </w:rPr>
              <w:t xml:space="preserve">Note: </w:t>
            </w:r>
            <w:r>
              <w:rPr>
                <w:rFonts w:hint="eastAsia" w:ascii="Microsoft YaHei" w:hAnsi="Microsoft YaHei" w:eastAsia="Microsoft YaHei" w:cs="Microsoft YaHei"/>
                <w:b/>
                <w:bCs/>
                <w:sz w:val="15"/>
                <w:szCs w:val="15"/>
              </w:rPr>
              <w:t>When all 4 outputs are active simultaneously, a maximum of 3 outputs support stable 4K@60Hz</w:t>
            </w:r>
          </w:p>
        </w:tc>
      </w:tr>
      <w:tr w14:paraId="62CF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896" w:type="dxa"/>
            <w:shd w:val="clear" w:color="auto" w:fill="F1F1F1" w:themeFill="background1" w:themeFillShade="F2"/>
            <w:vAlign w:val="center"/>
          </w:tcPr>
          <w:p w14:paraId="4C540044">
            <w:pPr>
              <w:pStyle w:val="26"/>
              <w:keepNext w:val="0"/>
              <w:keepLines w:val="0"/>
              <w:widowControl/>
              <w:suppressLineNumbers w:val="0"/>
              <w:spacing w:before="0" w:beforeAutospacing="0" w:after="0" w:afterAutospacing="0"/>
              <w:ind w:left="0" w:right="0"/>
              <w:jc w:val="center"/>
              <w:rPr>
                <w:rFonts w:hint="eastAsia" w:ascii="PingFang SC Regular" w:hAnsi="PingFang SC Regular" w:eastAsia="PingFang SC Regular" w:cs="PingFang SC Regular"/>
                <w:kern w:val="0"/>
                <w:sz w:val="18"/>
                <w:szCs w:val="18"/>
                <w:lang w:bidi="ar"/>
              </w:rPr>
            </w:pPr>
            <w:r>
              <w:rPr>
                <w:rFonts w:hint="eastAsia" w:ascii="PingFang SC Regular" w:hAnsi="PingFang SC Regular" w:eastAsia="PingFang SC Regular" w:cs="PingFang SC Regular"/>
                <w:kern w:val="0"/>
                <w:sz w:val="18"/>
                <w:szCs w:val="18"/>
                <w:lang w:val="en-US" w:eastAsia="zh-CN" w:bidi="ar"/>
              </w:rPr>
              <w:t>Audio Interface</w:t>
            </w:r>
          </w:p>
        </w:tc>
        <w:tc>
          <w:tcPr>
            <w:tcW w:w="6516" w:type="dxa"/>
            <w:vAlign w:val="center"/>
          </w:tcPr>
          <w:p w14:paraId="365ED068">
            <w:pPr>
              <w:keepNext w:val="0"/>
              <w:keepLines w:val="0"/>
              <w:widowControl/>
              <w:suppressLineNumbers w:val="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1 x 3.5 mm Line Out</w:t>
            </w:r>
          </w:p>
        </w:tc>
      </w:tr>
      <w:tr w14:paraId="5C18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896" w:type="dxa"/>
            <w:shd w:val="clear" w:color="auto" w:fill="F1F1F1" w:themeFill="background1" w:themeFillShade="F2"/>
            <w:vAlign w:val="center"/>
          </w:tcPr>
          <w:p w14:paraId="116D4BAE">
            <w:pPr>
              <w:pStyle w:val="26"/>
              <w:keepNext w:val="0"/>
              <w:keepLines w:val="0"/>
              <w:widowControl/>
              <w:suppressLineNumbers w:val="0"/>
              <w:spacing w:before="0" w:beforeAutospacing="0" w:after="0" w:afterAutospacing="0"/>
              <w:ind w:left="0" w:right="0"/>
              <w:jc w:val="center"/>
              <w:rPr>
                <w:rFonts w:hint="eastAsia" w:ascii="PingFang SC Regular" w:hAnsi="PingFang SC Regular" w:eastAsia="PingFang SC Regular" w:cs="PingFang SC Regular"/>
                <w:kern w:val="0"/>
                <w:sz w:val="18"/>
                <w:szCs w:val="18"/>
                <w:lang w:bidi="ar"/>
              </w:rPr>
            </w:pPr>
            <w:r>
              <w:rPr>
                <w:rFonts w:hint="eastAsia" w:ascii="PingFang SC Regular" w:hAnsi="PingFang SC Regular" w:eastAsia="PingFang SC Regular" w:cs="PingFang SC Regular"/>
                <w:kern w:val="0"/>
                <w:sz w:val="18"/>
                <w:szCs w:val="18"/>
                <w:lang w:val="en-US" w:eastAsia="zh-CN" w:bidi="ar"/>
              </w:rPr>
              <w:t>Network Interface</w:t>
            </w:r>
          </w:p>
        </w:tc>
        <w:tc>
          <w:tcPr>
            <w:tcW w:w="6516" w:type="dxa"/>
            <w:vAlign w:val="center"/>
          </w:tcPr>
          <w:p w14:paraId="7B9766D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2 x 10 GbE RJ45 (for RF02 internal communication only)</w:t>
            </w:r>
          </w:p>
          <w:p w14:paraId="0C897F5D">
            <w:pPr>
              <w:pStyle w:val="26"/>
              <w:keepNext w:val="0"/>
              <w:keepLines w:val="0"/>
              <w:widowControl/>
              <w:suppressLineNumbers w:val="0"/>
              <w:spacing w:before="0" w:beforeAutospacing="0" w:after="0" w:afterAutospacing="0"/>
              <w:ind w:left="0" w:right="0"/>
              <w:jc w:val="left"/>
              <w:rPr>
                <w:rFonts w:hint="default" w:ascii="PingFang SC Regular" w:hAnsi="PingFang SC Regular" w:eastAsia="PingFang SC Regular" w:cs="PingFang SC Regular"/>
                <w:kern w:val="0"/>
                <w:sz w:val="18"/>
                <w:szCs w:val="18"/>
                <w:lang w:val="en-US" w:eastAsia="zh-CN" w:bidi="ar"/>
              </w:rPr>
            </w:pPr>
            <w:r>
              <w:rPr>
                <w:rFonts w:hint="eastAsia" w:ascii="Microsoft YaHei" w:hAnsi="Microsoft YaHei" w:eastAsia="Microsoft YaHei" w:cs="Microsoft YaHei"/>
                <w:b/>
                <w:bCs/>
                <w:sz w:val="15"/>
                <w:szCs w:val="15"/>
              </w:rPr>
              <w:t>Note: Full 10 Gbps speed is available when installed in slots 17–18 of the RF02 chassis; other slots support up to 2.5 Gbps</w:t>
            </w:r>
          </w:p>
        </w:tc>
      </w:tr>
      <w:tr w14:paraId="354F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896" w:type="dxa"/>
            <w:shd w:val="clear" w:color="auto" w:fill="F1F1F1" w:themeFill="background1" w:themeFillShade="F2"/>
            <w:vAlign w:val="center"/>
          </w:tcPr>
          <w:p w14:paraId="45AFCC94">
            <w:pPr>
              <w:pStyle w:val="26"/>
              <w:keepNext w:val="0"/>
              <w:keepLines w:val="0"/>
              <w:widowControl/>
              <w:suppressLineNumbers w:val="0"/>
              <w:spacing w:before="0" w:beforeAutospacing="0" w:after="0" w:afterAutospacing="0"/>
              <w:ind w:left="0" w:right="0"/>
              <w:jc w:val="center"/>
              <w:rPr>
                <w:rFonts w:hint="eastAsia" w:ascii="PingFang SC Regular" w:hAnsi="PingFang SC Regular" w:eastAsia="PingFang SC Regular" w:cs="PingFang SC Regular"/>
                <w:kern w:val="0"/>
                <w:sz w:val="18"/>
                <w:szCs w:val="18"/>
                <w:lang w:bidi="ar"/>
              </w:rPr>
            </w:pPr>
            <w:r>
              <w:rPr>
                <w:rFonts w:hint="eastAsia" w:ascii="PingFang SC Regular" w:hAnsi="PingFang SC Regular" w:eastAsia="PingFang SC Regular" w:cs="PingFang SC Regular"/>
                <w:kern w:val="0"/>
                <w:sz w:val="18"/>
                <w:szCs w:val="18"/>
                <w:lang w:val="en-US" w:eastAsia="zh-CN" w:bidi="ar"/>
              </w:rPr>
              <w:t>USB Interfaces</w:t>
            </w:r>
          </w:p>
        </w:tc>
        <w:tc>
          <w:tcPr>
            <w:tcW w:w="6516" w:type="dxa"/>
            <w:vAlign w:val="center"/>
          </w:tcPr>
          <w:p w14:paraId="172EF78F">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kern w:val="0"/>
                <w:sz w:val="18"/>
                <w:szCs w:val="18"/>
                <w:lang w:val="en-US" w:eastAsia="zh-CN" w:bidi="ar"/>
              </w:rPr>
              <w:t>2 × USB 3.2 Gen1 (Type-A)</w:t>
            </w:r>
          </w:p>
          <w:p w14:paraId="7E287E80">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default"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2 × USB 3.2 Type-C (DP 1.4 Alt Mode)</w:t>
            </w:r>
          </w:p>
        </w:tc>
      </w:tr>
      <w:tr w14:paraId="7ABA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896" w:type="dxa"/>
            <w:shd w:val="clear" w:color="auto" w:fill="F1F1F1" w:themeFill="background1" w:themeFillShade="F2"/>
            <w:vAlign w:val="center"/>
          </w:tcPr>
          <w:p w14:paraId="723C6360">
            <w:pPr>
              <w:pStyle w:val="26"/>
              <w:keepNext w:val="0"/>
              <w:keepLines w:val="0"/>
              <w:widowControl/>
              <w:suppressLineNumbers w:val="0"/>
              <w:spacing w:before="0" w:beforeAutospacing="0" w:after="0" w:afterAutospacing="0"/>
              <w:ind w:left="0" w:right="0"/>
              <w:jc w:val="center"/>
              <w:rPr>
                <w:rFonts w:hint="eastAsia" w:ascii="PingFang SC Regular" w:hAnsi="PingFang SC Regular" w:eastAsia="PingFang SC Regular" w:cs="PingFang SC Regular"/>
                <w:kern w:val="0"/>
                <w:sz w:val="18"/>
                <w:szCs w:val="18"/>
                <w:lang w:bidi="ar"/>
              </w:rPr>
            </w:pPr>
            <w:r>
              <w:rPr>
                <w:rFonts w:hint="eastAsia" w:ascii="PingFang SC Regular" w:hAnsi="PingFang SC Regular" w:eastAsia="PingFang SC Regular" w:cs="PingFang SC Regular"/>
                <w:kern w:val="0"/>
                <w:sz w:val="18"/>
                <w:szCs w:val="18"/>
                <w:lang w:val="en-US" w:eastAsia="zh-CN" w:bidi="ar"/>
              </w:rPr>
              <w:t>Power Input</w:t>
            </w:r>
          </w:p>
        </w:tc>
        <w:tc>
          <w:tcPr>
            <w:tcW w:w="6516" w:type="dxa"/>
            <w:vAlign w:val="center"/>
          </w:tcPr>
          <w:p w14:paraId="79DCDCA6">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12 VDC - 19 VDC (powered by RF02 chassis internally)</w:t>
            </w:r>
          </w:p>
          <w:p w14:paraId="013D3D34">
            <w:pPr>
              <w:pStyle w:val="26"/>
              <w:keepNext w:val="0"/>
              <w:keepLines w:val="0"/>
              <w:widowControl/>
              <w:suppressLineNumbers w:val="0"/>
              <w:spacing w:before="0" w:beforeAutospacing="0" w:after="0" w:afterAutospacing="0"/>
              <w:ind w:left="0" w:right="0"/>
              <w:jc w:val="left"/>
              <w:rPr>
                <w:rFonts w:hint="default" w:ascii="PingFang SC Regular" w:hAnsi="PingFang SC Regular" w:eastAsia="PingFang SC Regular" w:cs="PingFang SC Regular"/>
                <w:kern w:val="0"/>
                <w:sz w:val="18"/>
                <w:szCs w:val="18"/>
                <w:lang w:val="en-US" w:eastAsia="zh-CN" w:bidi="ar"/>
              </w:rPr>
            </w:pPr>
            <w:r>
              <w:rPr>
                <w:rFonts w:hint="eastAsia" w:ascii="Microsoft YaHei" w:hAnsi="Microsoft YaHei" w:eastAsia="Microsoft YaHei" w:cs="Microsoft YaHei"/>
                <w:b/>
                <w:bCs/>
                <w:sz w:val="15"/>
                <w:szCs w:val="15"/>
              </w:rPr>
              <w:t>Note: A single RF02 chassis supports up to 4 compute cards of this series</w:t>
            </w:r>
          </w:p>
        </w:tc>
      </w:tr>
      <w:tr w14:paraId="5040C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896" w:type="dxa"/>
            <w:shd w:val="clear" w:color="auto" w:fill="F1F1F1" w:themeFill="background1" w:themeFillShade="F2"/>
            <w:vAlign w:val="center"/>
          </w:tcPr>
          <w:p w14:paraId="094E43B0">
            <w:pPr>
              <w:pStyle w:val="26"/>
              <w:keepNext w:val="0"/>
              <w:keepLines w:val="0"/>
              <w:widowControl/>
              <w:suppressLineNumbers w:val="0"/>
              <w:spacing w:before="0" w:beforeAutospacing="0" w:after="0" w:afterAutospacing="0"/>
              <w:ind w:left="0" w:right="0"/>
              <w:jc w:val="center"/>
              <w:rPr>
                <w:rFonts w:hint="eastAsia" w:ascii="PingFang SC Regular" w:hAnsi="PingFang SC Regular" w:eastAsia="PingFang SC Regular" w:cs="PingFang SC Regular"/>
                <w:kern w:val="0"/>
                <w:sz w:val="18"/>
                <w:szCs w:val="18"/>
                <w:lang w:bidi="ar"/>
              </w:rPr>
            </w:pPr>
            <w:r>
              <w:rPr>
                <w:rFonts w:hint="eastAsia" w:ascii="PingFang SC Regular" w:hAnsi="PingFang SC Regular" w:eastAsia="PingFang SC Regular" w:cs="PingFang SC Regular"/>
                <w:kern w:val="0"/>
                <w:sz w:val="18"/>
                <w:szCs w:val="18"/>
                <w:lang w:val="en-US" w:eastAsia="zh-CN" w:bidi="ar"/>
              </w:rPr>
              <w:t>Operating Environment</w:t>
            </w:r>
          </w:p>
        </w:tc>
        <w:tc>
          <w:tcPr>
            <w:tcW w:w="6516" w:type="dxa"/>
            <w:vAlign w:val="center"/>
          </w:tcPr>
          <w:p w14:paraId="7F35D57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Temperature: 0°C - 40°C</w:t>
            </w:r>
          </w:p>
          <w:p w14:paraId="20B15F5E">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18"/>
                <w:szCs w:val="18"/>
                <w:lang w:bidi="ar"/>
              </w:rPr>
            </w:pPr>
            <w:r>
              <w:rPr>
                <w:rFonts w:hint="eastAsia" w:ascii="PingFang SC Regular" w:hAnsi="PingFang SC Regular" w:eastAsia="PingFang SC Regular" w:cs="PingFang SC Regular"/>
                <w:kern w:val="0"/>
                <w:sz w:val="18"/>
                <w:szCs w:val="18"/>
                <w:lang w:val="en-US" w:eastAsia="zh-CN" w:bidi="ar"/>
              </w:rPr>
              <w:t>Humidity: 5% - 95% RH (non-condensing)</w:t>
            </w:r>
          </w:p>
        </w:tc>
      </w:tr>
      <w:tr w14:paraId="56C3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896" w:type="dxa"/>
            <w:shd w:val="clear" w:color="auto" w:fill="F1F1F1" w:themeFill="background1" w:themeFillShade="F2"/>
            <w:vAlign w:val="center"/>
          </w:tcPr>
          <w:p w14:paraId="2CA2DA6F">
            <w:pPr>
              <w:pStyle w:val="26"/>
              <w:keepNext w:val="0"/>
              <w:keepLines w:val="0"/>
              <w:widowControl/>
              <w:suppressLineNumbers w:val="0"/>
              <w:spacing w:before="0" w:beforeAutospacing="0" w:after="0" w:afterAutospacing="0"/>
              <w:ind w:left="0" w:right="0"/>
              <w:jc w:val="left"/>
              <w:rPr>
                <w:rFonts w:hint="default"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Storage Environment</w:t>
            </w:r>
          </w:p>
        </w:tc>
        <w:tc>
          <w:tcPr>
            <w:tcW w:w="6516" w:type="dxa"/>
            <w:vAlign w:val="center"/>
          </w:tcPr>
          <w:p w14:paraId="5D0DA161">
            <w:pPr>
              <w:pStyle w:val="26"/>
              <w:keepNext w:val="0"/>
              <w:keepLines w:val="0"/>
              <w:widowControl/>
              <w:suppressLineNumbers w:val="0"/>
              <w:spacing w:beforeAutospacing="1" w:afterAutospacing="1"/>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sz w:val="18"/>
                <w:szCs w:val="18"/>
              </w:rPr>
              <w:t>Temperature: -15°C - 45°C</w:t>
            </w:r>
          </w:p>
          <w:p w14:paraId="2BFB4105">
            <w:pPr>
              <w:pStyle w:val="26"/>
              <w:keepNext w:val="0"/>
              <w:keepLines w:val="0"/>
              <w:widowControl/>
              <w:suppressLineNumbers w:val="0"/>
              <w:spacing w:beforeAutospacing="1" w:afterAutospacing="1"/>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sz w:val="18"/>
                <w:szCs w:val="18"/>
              </w:rPr>
              <w:t>Humidity: 20% - 75% RH (non-condensing)</w:t>
            </w:r>
          </w:p>
        </w:tc>
      </w:tr>
      <w:tr w14:paraId="51D8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896" w:type="dxa"/>
            <w:shd w:val="clear" w:color="auto" w:fill="F1F1F1" w:themeFill="background1" w:themeFillShade="F2"/>
            <w:vAlign w:val="center"/>
          </w:tcPr>
          <w:p w14:paraId="033C6413">
            <w:pPr>
              <w:pStyle w:val="26"/>
              <w:keepNext w:val="0"/>
              <w:keepLines w:val="0"/>
              <w:widowControl/>
              <w:suppressLineNumbers w:val="0"/>
              <w:spacing w:before="0" w:beforeAutospacing="0" w:after="0" w:afterAutospacing="0"/>
              <w:ind w:left="0" w:right="0"/>
              <w:jc w:val="center"/>
              <w:rPr>
                <w:rFonts w:hint="default"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Max Power Consumption</w:t>
            </w:r>
          </w:p>
        </w:tc>
        <w:tc>
          <w:tcPr>
            <w:tcW w:w="6516" w:type="dxa"/>
            <w:vAlign w:val="center"/>
          </w:tcPr>
          <w:p w14:paraId="5ABF56F1">
            <w:pPr>
              <w:pStyle w:val="26"/>
              <w:keepNext w:val="0"/>
              <w:keepLines w:val="0"/>
              <w:widowControl/>
              <w:suppressLineNumbers w:val="0"/>
              <w:spacing w:before="0" w:beforeAutospacing="0" w:after="0" w:afterAutospacing="0"/>
              <w:ind w:left="0" w:right="0"/>
              <w:jc w:val="left"/>
              <w:rPr>
                <w:rFonts w:hint="default"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 xml:space="preserve">88W </w:t>
            </w:r>
          </w:p>
        </w:tc>
      </w:tr>
      <w:tr w14:paraId="77B91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896" w:type="dxa"/>
            <w:shd w:val="clear" w:color="auto" w:fill="F1F1F1" w:themeFill="background1" w:themeFillShade="F2"/>
            <w:vAlign w:val="center"/>
          </w:tcPr>
          <w:p w14:paraId="07E7378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bidi="ar"/>
              </w:rPr>
            </w:pPr>
            <w:r>
              <w:rPr>
                <w:rFonts w:hint="eastAsia" w:ascii="PingFang SC Regular" w:hAnsi="PingFang SC Regular" w:eastAsia="PingFang SC Regular" w:cs="PingFang SC Regular"/>
                <w:kern w:val="0"/>
                <w:sz w:val="18"/>
                <w:szCs w:val="18"/>
                <w:lang w:val="en-US" w:eastAsia="zh-CN" w:bidi="ar"/>
              </w:rPr>
              <w:t>Physical Dimensions</w:t>
            </w:r>
          </w:p>
        </w:tc>
        <w:tc>
          <w:tcPr>
            <w:tcW w:w="6516" w:type="dxa"/>
            <w:vAlign w:val="center"/>
          </w:tcPr>
          <w:p w14:paraId="2EB3FA38">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18"/>
                <w:szCs w:val="18"/>
              </w:rPr>
            </w:pPr>
            <w:r>
              <w:rPr>
                <w:rFonts w:hint="eastAsia" w:ascii="PingFang SC" w:hAnsi="PingFang SC" w:eastAsia="PingFang SC" w:cs="PingFang SC"/>
                <w:b w:val="0"/>
                <w:bCs w:val="0"/>
                <w:kern w:val="0"/>
                <w:sz w:val="18"/>
                <w:szCs w:val="18"/>
                <w:lang w:val="en-US" w:eastAsia="zh-CN" w:bidi="ar"/>
              </w:rPr>
              <w:t>Full card (baseplate)：</w:t>
            </w:r>
            <w:r>
              <w:rPr>
                <w:rFonts w:hint="eastAsia" w:ascii="PingFang SC Regular" w:hAnsi="PingFang SC Regular" w:eastAsia="PingFang SC Regular" w:cs="PingFang SC Regular"/>
                <w:kern w:val="0"/>
                <w:sz w:val="18"/>
                <w:szCs w:val="18"/>
                <w:lang w:val="en-US" w:eastAsia="zh-CN" w:bidi="ar"/>
              </w:rPr>
              <w:t>76.84 mm (W) × 331.68 mm (L) × 1.6 mm (thickness)</w:t>
            </w:r>
          </w:p>
          <w:p w14:paraId="5AFDFB9C">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val="en-US" w:eastAsia="zh-CN" w:bidi="ar"/>
              </w:rPr>
            </w:pPr>
            <w:r>
              <w:rPr>
                <w:rFonts w:hint="eastAsia" w:ascii="PingFang SC" w:hAnsi="PingFang SC" w:eastAsia="PingFang SC" w:cs="PingFang SC"/>
                <w:b w:val="0"/>
                <w:bCs w:val="0"/>
                <w:kern w:val="0"/>
                <w:sz w:val="18"/>
                <w:szCs w:val="18"/>
                <w:lang w:val="en-US" w:eastAsia="zh-CN" w:bidi="ar"/>
              </w:rPr>
              <w:t xml:space="preserve">Core board: </w:t>
            </w:r>
            <w:r>
              <w:rPr>
                <w:rFonts w:hint="eastAsia" w:ascii="PingFang SC Regular" w:hAnsi="PingFang SC Regular" w:eastAsia="PingFang SC Regular" w:cs="PingFang SC Regular"/>
                <w:kern w:val="0"/>
                <w:sz w:val="18"/>
                <w:szCs w:val="18"/>
                <w:lang w:val="en-US" w:eastAsia="zh-CN" w:bidi="ar"/>
              </w:rPr>
              <w:t xml:space="preserve">70 mm (W) × 110 mm (L) × 2 mm (H) </w:t>
            </w:r>
          </w:p>
          <w:p w14:paraId="4A9BD2C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Weight: 0.7 kg</w:t>
            </w:r>
          </w:p>
          <w:p w14:paraId="7EC217CB">
            <w:pPr>
              <w:pStyle w:val="26"/>
              <w:keepNext w:val="0"/>
              <w:keepLines w:val="0"/>
              <w:widowControl/>
              <w:suppressLineNumbers w:val="0"/>
              <w:spacing w:before="0" w:beforeAutospacing="0" w:after="0" w:afterAutospacing="0"/>
              <w:ind w:left="0" w:right="0"/>
              <w:jc w:val="left"/>
              <w:rPr>
                <w:rFonts w:hint="default" w:ascii="PingFang SC Regular" w:hAnsi="PingFang SC Regular" w:eastAsia="PingFang SC Regular" w:cs="PingFang SC Regular"/>
                <w:kern w:val="0"/>
                <w:sz w:val="18"/>
                <w:szCs w:val="18"/>
                <w:lang w:val="en-US" w:eastAsia="zh-CN" w:bidi="ar"/>
              </w:rPr>
            </w:pPr>
            <w:r>
              <w:rPr>
                <w:rFonts w:hint="eastAsia" w:ascii="Microsoft YaHei" w:hAnsi="Microsoft YaHei" w:eastAsia="Microsoft YaHei" w:cs="Microsoft YaHei"/>
                <w:b/>
                <w:bCs/>
                <w:sz w:val="15"/>
                <w:szCs w:val="15"/>
              </w:rPr>
              <w:t>Note: Each card occupies 2 consecutive standard slots in the RF02 chassis</w:t>
            </w:r>
          </w:p>
        </w:tc>
      </w:tr>
      <w:bookmarkEnd w:id="4"/>
    </w:tbl>
    <w:p w14:paraId="0146C192">
      <w:pPr>
        <w:pStyle w:val="26"/>
        <w:keepNext w:val="0"/>
        <w:keepLines w:val="0"/>
        <w:widowControl/>
        <w:suppressLineNumbers w:val="0"/>
        <w:spacing w:before="0" w:beforeAutospacing="0" w:after="0" w:afterAutospacing="0"/>
        <w:ind w:left="0" w:right="0"/>
        <w:jc w:val="left"/>
      </w:pPr>
    </w:p>
    <w:p w14:paraId="2458BDFF">
      <w:pPr>
        <w:rPr>
          <w:rFonts w:hint="eastAsia" w:ascii="Microsoft YaHei" w:hAnsi="Microsoft YaHei" w:eastAsia="Microsoft YaHei" w:cs="Microsoft YaHei"/>
        </w:rPr>
      </w:pPr>
    </w:p>
    <w:p w14:paraId="772F9437">
      <w:pPr>
        <w:pStyle w:val="26"/>
        <w:keepNext w:val="0"/>
        <w:keepLines w:val="0"/>
        <w:widowControl/>
        <w:suppressLineNumbers w:val="0"/>
        <w:spacing w:before="0" w:beforeAutospacing="0" w:after="0" w:afterAutospacing="0"/>
        <w:ind w:left="0" w:right="0"/>
        <w:jc w:val="left"/>
      </w:pPr>
    </w:p>
    <w:p w14:paraId="33D4FA7F">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0512D731">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1D67E46F">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35AA93EA">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3087C36B">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625E8C32">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16ADBE3B">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28DD0C5C">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1AACA4E1">
      <w:pPr>
        <w:pStyle w:val="26"/>
        <w:adjustRightInd w:val="0"/>
        <w:snapToGrid w:val="0"/>
        <w:rPr>
          <w:rFonts w:hint="eastAsia" w:ascii="PingFang SC Regular" w:hAnsi="PingFang SC Regular" w:eastAsia="PingFang SC Regular" w:cs="PingFang SC Regular"/>
          <w:kern w:val="2"/>
          <w:sz w:val="24"/>
          <w:szCs w:val="24"/>
          <w:lang w:val="en-US" w:eastAsia="zh-CN"/>
        </w:rPr>
      </w:pPr>
      <w:r>
        <w:rPr>
          <w:rFonts w:hint="eastAsia" w:ascii="PingFang SC Regular" w:hAnsi="PingFang SC Regular" w:eastAsia="PingFang SC Regular" w:cs="PingFang SC Regular"/>
          <w:kern w:val="2"/>
          <w:sz w:val="24"/>
          <w:szCs w:val="24"/>
          <w:lang w:val="en-US" w:eastAsia="zh-CN"/>
        </w:rPr>
        <w:t>PassMark 11.1 Benchmark Results</w:t>
      </w:r>
    </w:p>
    <w:p w14:paraId="5D76789D">
      <w:pPr>
        <w:pStyle w:val="26"/>
        <w:adjustRightInd w:val="0"/>
        <w:snapToGrid w:val="0"/>
        <w:rPr>
          <w:rFonts w:hint="eastAsia" w:ascii="PingFang SC Regular" w:hAnsi="PingFang SC Regular" w:eastAsia="PingFang SC Regular" w:cs="PingFang SC Regular"/>
          <w:b w:val="0"/>
          <w:kern w:val="2"/>
          <w:sz w:val="24"/>
          <w:szCs w:val="24"/>
          <w:lang w:val="en-US" w:eastAsia="zh-CN"/>
        </w:rPr>
      </w:pPr>
    </w:p>
    <w:tbl>
      <w:tblPr>
        <w:tblStyle w:val="2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529"/>
        <w:gridCol w:w="2950"/>
      </w:tblGrid>
      <w:tr w14:paraId="5A12E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7C41F689">
            <w:pPr>
              <w:keepNext w:val="0"/>
              <w:keepLines w:val="0"/>
              <w:widowControl/>
              <w:suppressLineNumbers w:val="0"/>
              <w:jc w:val="left"/>
              <w:rPr>
                <w:rFonts w:hint="default" w:ascii="PingFang SC Regular" w:hAnsi="PingFang SC Regular" w:eastAsia="PingFang SC Regular" w:cs="PingFang SC Regular"/>
                <w:b w:val="0"/>
                <w:bCs/>
                <w:sz w:val="28"/>
                <w:szCs w:val="28"/>
                <w:lang w:val="en-US" w:eastAsia="zh-CN"/>
              </w:rPr>
            </w:pPr>
            <w:r>
              <w:rPr>
                <w:rFonts w:hint="eastAsia" w:ascii="PingFang SC Regular" w:hAnsi="PingFang SC Regular" w:eastAsia="PingFang SC Regular" w:cs="PingFang SC Regular"/>
                <w:b w:val="0"/>
                <w:bCs/>
                <w:sz w:val="28"/>
                <w:szCs w:val="28"/>
                <w:lang w:val="en-US" w:eastAsia="zh-CN"/>
              </w:rPr>
              <w:t>Index</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519B2433">
            <w:pPr>
              <w:keepNext w:val="0"/>
              <w:keepLines w:val="0"/>
              <w:widowControl/>
              <w:suppressLineNumbers w:val="0"/>
              <w:jc w:val="left"/>
              <w:rPr>
                <w:rFonts w:hint="default" w:ascii="PingFang SC Regular" w:hAnsi="PingFang SC Regular" w:eastAsia="PingFang SC Regular" w:cs="PingFang SC Regular"/>
                <w:b w:val="0"/>
                <w:bCs/>
                <w:sz w:val="28"/>
                <w:szCs w:val="28"/>
                <w:lang w:val="en-US" w:eastAsia="zh-CN"/>
              </w:rPr>
            </w:pPr>
            <w:r>
              <w:rPr>
                <w:rFonts w:hint="eastAsia" w:ascii="PingFang SC Regular" w:hAnsi="PingFang SC Regular" w:eastAsia="PingFang SC Regular" w:cs="PingFang SC Regular"/>
                <w:b w:val="0"/>
                <w:bCs/>
                <w:sz w:val="28"/>
                <w:szCs w:val="28"/>
                <w:lang w:val="en-US" w:eastAsia="zh-CN"/>
              </w:rPr>
              <w:t>Score</w:t>
            </w:r>
          </w:p>
        </w:tc>
      </w:tr>
      <w:tr w14:paraId="38397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3094861">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PassMark Overall Score</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442F25C4">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6368.9</w:t>
            </w:r>
          </w:p>
        </w:tc>
      </w:tr>
      <w:tr w14:paraId="2F973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27A4942">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CPU Mark (Multi-core)</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32F3D01B">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28779.9</w:t>
            </w:r>
          </w:p>
        </w:tc>
      </w:tr>
      <w:tr w14:paraId="1268B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4354EC8D">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3D Graphics Mark (G3D)</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B80AF49">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6474.7</w:t>
            </w:r>
          </w:p>
        </w:tc>
      </w:tr>
      <w:tr w14:paraId="58DE9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232E6275">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 xml:space="preserve">Memory Mark </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43F4F548">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2868.2</w:t>
            </w:r>
          </w:p>
        </w:tc>
      </w:tr>
      <w:tr w14:paraId="185B6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49C64F2">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 xml:space="preserve">Disk Mark </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70E83476">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16736.8</w:t>
            </w:r>
          </w:p>
        </w:tc>
      </w:tr>
    </w:tbl>
    <w:p w14:paraId="62DFB45C">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7BE0818C">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74059B92">
      <w:pPr>
        <w:pStyle w:val="26"/>
        <w:adjustRightInd w:val="0"/>
        <w:snapToGrid w:val="0"/>
        <w:rPr>
          <w:rFonts w:hint="eastAsia" w:ascii="阿里巴巴普惠体 3.0 45 Light" w:hAnsi="阿里巴巴普惠体 3.0 45 Light" w:eastAsia="阿里巴巴普惠体 3.0 45 Light" w:cs="阿里巴巴普惠体 3.0 45 Light"/>
          <w:kern w:val="2"/>
          <w:sz w:val="18"/>
          <w:szCs w:val="18"/>
          <w:lang w:val="en-US" w:eastAsia="zh-CN"/>
        </w:rPr>
      </w:pPr>
    </w:p>
    <w:p w14:paraId="5F4AC90F">
      <w:pPr>
        <w:pStyle w:val="26"/>
        <w:adjustRightInd w:val="0"/>
        <w:snapToGrid w:val="0"/>
        <w:rPr>
          <w:rFonts w:hint="default" w:ascii="PingFang SC Regular" w:hAnsi="PingFang SC Regular" w:eastAsia="PingFang SC Regular" w:cs="PingFang SC Regular"/>
          <w:kern w:val="2"/>
          <w:sz w:val="24"/>
          <w:szCs w:val="24"/>
          <w:lang w:val="en-US" w:eastAsia="zh-CN"/>
        </w:rPr>
      </w:pPr>
      <w:r>
        <w:rPr>
          <w:rFonts w:hint="eastAsia" w:ascii="阿里巴巴普惠体 3.0 45 Light" w:hAnsi="阿里巴巴普惠体 3.0 45 Light" w:eastAsia="阿里巴巴普惠体 3.0 45 Light" w:cs="阿里巴巴普惠体 3.0 45 Light"/>
          <w:kern w:val="2"/>
          <w:sz w:val="18"/>
          <w:szCs w:val="18"/>
          <w:lang w:val="en-US" w:eastAsia="zh-CN"/>
        </w:rPr>
        <w:t xml:space="preserve">  </w:t>
      </w:r>
      <w:r>
        <w:rPr>
          <w:rFonts w:hint="eastAsia" w:ascii="PingFang SC Regular" w:hAnsi="PingFang SC Regular" w:eastAsia="PingFang SC Regular" w:cs="PingFang SC Regular"/>
          <w:kern w:val="2"/>
          <w:sz w:val="24"/>
          <w:szCs w:val="24"/>
          <w:lang w:val="en-US" w:eastAsia="zh-CN"/>
        </w:rPr>
        <w:t>PassMark CPU/GPU Performance Reference</w:t>
      </w:r>
    </w:p>
    <w:p w14:paraId="6DFEE198">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vertAlign w:val="baseline"/>
          <w:lang w:val="en-US" w:eastAsia="zh-CN"/>
        </w:rPr>
      </w:pPr>
      <w:r>
        <w:rPr>
          <w:rFonts w:hint="eastAsia" w:ascii="阿里巴巴普惠体 3.0 45 Light" w:hAnsi="阿里巴巴普惠体 3.0 45 Light" w:eastAsia="阿里巴巴普惠体 3.0 45 Light" w:cs="阿里巴巴普惠体 3.0 45 Light"/>
          <w:kern w:val="2"/>
          <w:sz w:val="18"/>
          <w:szCs w:val="18"/>
          <w:lang w:val="en-US" w:eastAsia="zh-CN"/>
        </w:rPr>
        <w:t xml:space="preserve">       </w:t>
      </w:r>
    </w:p>
    <w:tbl>
      <w:tblPr>
        <w:tblStyle w:val="2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677"/>
        <w:gridCol w:w="2019"/>
        <w:gridCol w:w="6783"/>
      </w:tblGrid>
      <w:tr w14:paraId="3549B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rPr>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742951C7">
            <w:pPr>
              <w:keepNext w:val="0"/>
              <w:keepLines w:val="0"/>
              <w:widowControl/>
              <w:suppressLineNumbers w:val="0"/>
              <w:jc w:val="left"/>
              <w:rPr>
                <w:rFonts w:hint="default" w:ascii="PingFang SC Regular" w:hAnsi="PingFang SC Regular" w:eastAsia="PingFang SC Regular" w:cs="PingFang SC Regular"/>
                <w:b w:val="0"/>
                <w:bCs/>
                <w:sz w:val="24"/>
                <w:szCs w:val="24"/>
                <w:lang w:val="en-US" w:eastAsia="zh-CN"/>
              </w:rPr>
            </w:pPr>
            <w:r>
              <w:rPr>
                <w:rFonts w:hint="eastAsia" w:ascii="PingFang SC Regular" w:hAnsi="PingFang SC Regular" w:eastAsia="PingFang SC Regular" w:cs="PingFang SC Regular"/>
                <w:b w:val="0"/>
                <w:bCs/>
                <w:sz w:val="24"/>
                <w:szCs w:val="24"/>
                <w:lang w:val="en-US" w:eastAsia="zh-CN"/>
              </w:rPr>
              <w:t>Hardware</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4AAA7B9">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Config</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58A6C53">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Reference</w:t>
            </w:r>
          </w:p>
        </w:tc>
      </w:tr>
      <w:tr w14:paraId="38B3B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37424D0E">
            <w:pPr>
              <w:keepNext w:val="0"/>
              <w:keepLines w:val="0"/>
              <w:widowControl/>
              <w:suppressLineNumbers w:val="0"/>
              <w:jc w:val="left"/>
              <w:rPr>
                <w:rFonts w:hint="eastAsia" w:ascii="PingFang SC Regular" w:hAnsi="PingFang SC Regular" w:eastAsia="PingFang SC Regular" w:cs="PingFang SC Regular"/>
                <w:b w:val="0"/>
                <w:sz w:val="21"/>
                <w:szCs w:val="21"/>
              </w:rPr>
            </w:pPr>
            <w:r>
              <w:rPr>
                <w:rFonts w:hint="eastAsia" w:ascii="PingFang SC Regular" w:hAnsi="PingFang SC Regular" w:eastAsia="PingFang SC Regular" w:cs="PingFang SC Regular"/>
                <w:b w:val="0"/>
                <w:kern w:val="0"/>
                <w:sz w:val="21"/>
                <w:szCs w:val="21"/>
                <w:lang w:val="en-US" w:eastAsia="zh-CN" w:bidi="ar"/>
              </w:rPr>
              <w:t xml:space="preserve"> Processor（CPU）</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6375B8DA">
            <w:pPr>
              <w:keepNext w:val="0"/>
              <w:keepLines w:val="0"/>
              <w:widowControl/>
              <w:suppressLineNumbers w:val="0"/>
              <w:jc w:val="left"/>
              <w:rPr>
                <w:rFonts w:hint="eastAsia" w:ascii="PingFang SC Regular" w:hAnsi="PingFang SC Regular" w:eastAsia="PingFang SC Regular" w:cs="PingFang SC Regular"/>
                <w:b w:val="0"/>
                <w:sz w:val="21"/>
                <w:szCs w:val="21"/>
              </w:rPr>
            </w:pPr>
            <w:r>
              <w:rPr>
                <w:rFonts w:hint="eastAsia" w:ascii="PingFang SC Regular" w:hAnsi="PingFang SC Regular" w:eastAsia="PingFang SC Regular" w:cs="PingFang SC Regular"/>
                <w:b w:val="0"/>
                <w:kern w:val="0"/>
                <w:sz w:val="21"/>
                <w:szCs w:val="21"/>
                <w:lang w:val="en-US" w:eastAsia="zh-CN" w:bidi="ar"/>
              </w:rPr>
              <w:t>AMD Ryzen Embedded 8845HS</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EC3DCBB">
            <w:pPr>
              <w:keepNext w:val="0"/>
              <w:keepLines w:val="0"/>
              <w:widowControl/>
              <w:suppressLineNumbers w:val="0"/>
              <w:jc w:val="left"/>
              <w:rPr>
                <w:rFonts w:hint="eastAsia" w:ascii="PingFang SC Regular" w:hAnsi="PingFang SC Regular" w:eastAsia="PingFang SC Regular" w:cs="PingFang SC Regular"/>
                <w:b w:val="0"/>
                <w:sz w:val="21"/>
                <w:szCs w:val="21"/>
              </w:rPr>
            </w:pPr>
            <w:r>
              <w:rPr>
                <w:rFonts w:hint="eastAsia" w:ascii="PingFang SC Regular" w:hAnsi="PingFang SC Regular" w:eastAsia="PingFang SC Regular" w:cs="PingFang SC Regular"/>
                <w:b w:val="0"/>
                <w:kern w:val="0"/>
                <w:sz w:val="21"/>
                <w:szCs w:val="21"/>
                <w:lang w:val="en-US" w:eastAsia="zh-CN" w:bidi="ar"/>
              </w:rPr>
              <w:t>Multi-core performance comparable to Intel Core i5-12600K (PassMark 27588) and Apple M2 Max 12-Core (PassMark 26847)</w:t>
            </w:r>
          </w:p>
        </w:tc>
      </w:tr>
      <w:tr w14:paraId="7421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47D12D7">
            <w:pPr>
              <w:keepNext w:val="0"/>
              <w:keepLines w:val="0"/>
              <w:widowControl/>
              <w:suppressLineNumbers w:val="0"/>
              <w:jc w:val="left"/>
              <w:rPr>
                <w:rFonts w:hint="eastAsia" w:ascii="PingFang SC Regular" w:hAnsi="PingFang SC Regular" w:eastAsia="PingFang SC Regular" w:cs="PingFang SC Regular"/>
                <w:b w:val="0"/>
                <w:sz w:val="21"/>
                <w:szCs w:val="21"/>
              </w:rPr>
            </w:pPr>
            <w:r>
              <w:rPr>
                <w:rFonts w:hint="eastAsia" w:ascii="PingFang SC Regular" w:hAnsi="PingFang SC Regular" w:eastAsia="PingFang SC Regular" w:cs="PingFang SC Regular"/>
                <w:b w:val="0"/>
                <w:kern w:val="0"/>
                <w:sz w:val="21"/>
                <w:szCs w:val="21"/>
                <w:lang w:val="en-US" w:eastAsia="zh-CN" w:bidi="ar"/>
              </w:rPr>
              <w:t>Graphics（GPU）</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49067C2A">
            <w:pPr>
              <w:keepNext w:val="0"/>
              <w:keepLines w:val="0"/>
              <w:widowControl/>
              <w:suppressLineNumbers w:val="0"/>
              <w:jc w:val="left"/>
              <w:rPr>
                <w:rFonts w:hint="eastAsia" w:ascii="PingFang SC Regular" w:hAnsi="PingFang SC Regular" w:eastAsia="PingFang SC Regular" w:cs="PingFang SC Regular"/>
                <w:b w:val="0"/>
                <w:sz w:val="21"/>
                <w:szCs w:val="21"/>
              </w:rPr>
            </w:pPr>
            <w:r>
              <w:rPr>
                <w:rFonts w:hint="eastAsia" w:ascii="PingFang SC Regular" w:hAnsi="PingFang SC Regular" w:eastAsia="PingFang SC Regular" w:cs="PingFang SC Regular"/>
                <w:b w:val="0"/>
                <w:kern w:val="0"/>
                <w:sz w:val="21"/>
                <w:szCs w:val="21"/>
                <w:lang w:val="en-US" w:eastAsia="zh-CN" w:bidi="ar"/>
              </w:rPr>
              <w:t>AMD Radeon 780M (RDNA 3)</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3EAE340E">
            <w:pPr>
              <w:keepNext w:val="0"/>
              <w:keepLines w:val="0"/>
              <w:widowControl/>
              <w:suppressLineNumbers w:val="0"/>
              <w:jc w:val="left"/>
              <w:rPr>
                <w:rFonts w:hint="eastAsia" w:ascii="PingFang SC Regular" w:hAnsi="PingFang SC Regular" w:eastAsia="PingFang SC Regular" w:cs="PingFang SC Regular"/>
                <w:b w:val="0"/>
                <w:sz w:val="21"/>
                <w:szCs w:val="21"/>
              </w:rPr>
            </w:pPr>
            <w:r>
              <w:rPr>
                <w:rFonts w:hint="eastAsia" w:ascii="PingFang SC Regular" w:hAnsi="PingFang SC Regular" w:eastAsia="PingFang SC Regular" w:cs="PingFang SC Regular"/>
                <w:b w:val="0"/>
                <w:kern w:val="0"/>
                <w:sz w:val="21"/>
                <w:szCs w:val="21"/>
                <w:lang w:val="en-US" w:eastAsia="zh-CN" w:bidi="ar"/>
              </w:rPr>
              <w:t>Graphics performance comparable to NVIDIA GeForce GTX 1050 Ti (PassMark 6355) and NVIDIA GTX 1650 Ti (PassMark 6610)</w:t>
            </w:r>
          </w:p>
        </w:tc>
      </w:tr>
    </w:tbl>
    <w:p w14:paraId="7B628A82">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26A49F46">
      <w:pPr>
        <w:jc w:val="center"/>
      </w:pPr>
    </w:p>
    <w:p w14:paraId="76CF8414">
      <w:pPr>
        <w:rPr>
          <w:rFonts w:ascii="Microsoft YaHei" w:hAnsi="Microsoft YaHei" w:eastAsia="Microsoft YaHei" w:cs="Microsoft YaHei"/>
        </w:rPr>
      </w:pPr>
    </w:p>
    <w:p w14:paraId="3BAA63D4">
      <w:pPr>
        <w:pStyle w:val="2"/>
        <w:shd w:val="clear" w:color="auto" w:fill="FFFFFF" w:themeFill="background1"/>
        <w:ind w:left="574" w:hanging="574"/>
        <w:rPr>
          <w:rFonts w:ascii="Microsoft YaHei" w:hAnsi="Microsoft YaHei" w:cs="Microsoft YaHei"/>
          <w:sz w:val="32"/>
          <w:szCs w:val="32"/>
        </w:rPr>
      </w:pPr>
      <w:r>
        <w:rPr>
          <w:rFonts w:hint="eastAsia" w:ascii="Microsoft YaHei" w:hAnsi="Microsoft YaHei" w:cs="Microsoft YaHei"/>
          <w:sz w:val="32"/>
          <w:szCs w:val="32"/>
        </w:rPr>
        <w:t xml:space="preserve"> </w:t>
      </w:r>
      <w:bookmarkStart w:id="5" w:name="_Toc1725969170"/>
      <w:r>
        <w:rPr>
          <w:rFonts w:hint="eastAsia" w:ascii="Microsoft YaHei" w:hAnsi="Microsoft YaHei" w:cs="Microsoft YaHei"/>
          <w:sz w:val="32"/>
          <w:szCs w:val="32"/>
        </w:rPr>
        <w:t xml:space="preserve">  Package Contents &amp; Interface Description</w:t>
      </w:r>
      <w:bookmarkEnd w:id="5"/>
    </w:p>
    <w:p w14:paraId="5E824963">
      <w:pPr>
        <w:pStyle w:val="3"/>
        <w:rPr>
          <w:rFonts w:ascii="Microsoft YaHei" w:hAnsi="Microsoft YaHei" w:eastAsia="Microsoft YaHei" w:cs="Microsoft YaHei"/>
          <w:sz w:val="30"/>
          <w:szCs w:val="30"/>
        </w:rPr>
      </w:pPr>
      <w:r>
        <w:rPr>
          <w:rFonts w:hint="eastAsia" w:ascii="Microsoft YaHei" w:hAnsi="Microsoft YaHei" w:eastAsia="Microsoft YaHei" w:cs="Microsoft YaHei"/>
          <w:sz w:val="30"/>
          <w:szCs w:val="30"/>
        </w:rPr>
        <w:t xml:space="preserve"> </w:t>
      </w:r>
      <w:bookmarkStart w:id="6" w:name="_Toc154736514"/>
      <w:r>
        <w:rPr>
          <w:rFonts w:hint="eastAsia" w:ascii="Microsoft YaHei" w:hAnsi="Microsoft YaHei" w:eastAsia="Microsoft YaHei" w:cs="Microsoft YaHei"/>
          <w:sz w:val="30"/>
          <w:szCs w:val="30"/>
        </w:rPr>
        <w:t xml:space="preserve">  Package Contents</w:t>
      </w:r>
      <w:bookmarkEnd w:id="6"/>
    </w:p>
    <w:tbl>
      <w:tblPr>
        <w:tblStyle w:val="79"/>
        <w:tblW w:w="7371" w:type="dxa"/>
        <w:jc w:val="center"/>
        <w:tblCellSpacing w:w="56" w:type="dxa"/>
        <w:tblLayout w:type="fixed"/>
        <w:tblCellMar>
          <w:top w:w="0" w:type="dxa"/>
          <w:left w:w="108" w:type="dxa"/>
          <w:bottom w:w="0" w:type="dxa"/>
          <w:right w:w="108" w:type="dxa"/>
        </w:tblCellMar>
      </w:tblPr>
      <w:tblGrid>
        <w:gridCol w:w="3828"/>
        <w:gridCol w:w="3543"/>
      </w:tblGrid>
      <w:tr w14:paraId="483C92F7">
        <w:tblPrEx>
          <w:tblCellMar>
            <w:top w:w="0" w:type="dxa"/>
            <w:left w:w="108" w:type="dxa"/>
            <w:bottom w:w="0" w:type="dxa"/>
            <w:right w:w="108" w:type="dxa"/>
          </w:tblCellMar>
        </w:tblPrEx>
        <w:trPr>
          <w:trHeight w:val="1774" w:hRule="atLeast"/>
          <w:tblCellSpacing w:w="56" w:type="dxa"/>
          <w:jc w:val="center"/>
        </w:trPr>
        <w:tc>
          <w:tcPr>
            <w:tcW w:w="3660" w:type="dxa"/>
            <w:vAlign w:val="center"/>
          </w:tcPr>
          <w:p w14:paraId="73624D4D">
            <w:pPr>
              <w:jc w:val="center"/>
              <w:rPr>
                <w:rFonts w:hint="eastAsia" w:ascii="阿里巴巴普惠体 3.0 45 Light" w:hAnsi="阿里巴巴普惠体 3.0 45 Light" w:eastAsia="阿里巴巴普惠体 3.0 45 Light" w:cs="阿里巴巴普惠体 3.0 45 Light"/>
                <w:b w:val="0"/>
                <w:bCs w:val="0"/>
                <w:kern w:val="0"/>
                <w:sz w:val="10"/>
                <w:szCs w:val="10"/>
                <w:lang w:eastAsia="zh-CN"/>
              </w:rPr>
            </w:pPr>
            <w:r>
              <w:drawing>
                <wp:inline distT="0" distB="0" distL="114300" distR="114300">
                  <wp:extent cx="1828800" cy="740410"/>
                  <wp:effectExtent l="0" t="0" r="0" b="21590"/>
                  <wp:docPr id="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
                          <pic:cNvPicPr>
                            <a:picLocks noChangeAspect="1"/>
                          </pic:cNvPicPr>
                        </pic:nvPicPr>
                        <pic:blipFill>
                          <a:blip r:embed="rId12"/>
                          <a:stretch>
                            <a:fillRect/>
                          </a:stretch>
                        </pic:blipFill>
                        <pic:spPr>
                          <a:xfrm>
                            <a:off x="0" y="0"/>
                            <a:ext cx="1828800" cy="740410"/>
                          </a:xfrm>
                          <a:prstGeom prst="rect">
                            <a:avLst/>
                          </a:prstGeom>
                          <a:noFill/>
                          <a:ln>
                            <a:noFill/>
                          </a:ln>
                        </pic:spPr>
                      </pic:pic>
                    </a:graphicData>
                  </a:graphic>
                </wp:inline>
              </w:drawing>
            </w:r>
          </w:p>
          <w:p w14:paraId="20B4EC69">
            <w:pPr>
              <w:jc w:val="center"/>
              <w:rPr>
                <w:rFonts w:hint="eastAsia" w:ascii="阿里巴巴普惠体 3.0 45 Light" w:hAnsi="阿里巴巴普惠体 3.0 45 Light" w:eastAsia="阿里巴巴普惠体 3.0 45 Light" w:cs="阿里巴巴普惠体 3.0 45 Light"/>
                <w:b w:val="0"/>
                <w:bCs w:val="0"/>
                <w:kern w:val="0"/>
                <w:szCs w:val="20"/>
                <w:lang w:eastAsia="zh-CN"/>
              </w:rPr>
            </w:pPr>
          </w:p>
        </w:tc>
        <w:tc>
          <w:tcPr>
            <w:tcW w:w="3375" w:type="dxa"/>
            <w:vAlign w:val="center"/>
          </w:tcPr>
          <w:p w14:paraId="4CFC3753">
            <w:pPr>
              <w:jc w:val="center"/>
              <w:rPr>
                <w:rFonts w:hint="eastAsia" w:ascii="阿里巴巴普惠体 3.0 45 Light" w:hAnsi="阿里巴巴普惠体 3.0 45 Light" w:eastAsia="阿里巴巴普惠体 3.0 45 Light" w:cs="阿里巴巴普惠体 3.0 45 Light"/>
                <w:b/>
                <w:bCs/>
                <w:i/>
                <w:iCs/>
                <w:kern w:val="0"/>
                <w:szCs w:val="20"/>
                <w:lang w:eastAsia="zh-CN"/>
              </w:rPr>
            </w:pPr>
            <w:r>
              <w:drawing>
                <wp:inline distT="0" distB="0" distL="114300" distR="114300">
                  <wp:extent cx="1409700" cy="641350"/>
                  <wp:effectExtent l="0" t="0" r="12700" b="19050"/>
                  <wp:docPr id="5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
                          <pic:cNvPicPr>
                            <a:picLocks noChangeAspect="1"/>
                          </pic:cNvPicPr>
                        </pic:nvPicPr>
                        <pic:blipFill>
                          <a:blip r:embed="rId13"/>
                          <a:stretch>
                            <a:fillRect/>
                          </a:stretch>
                        </pic:blipFill>
                        <pic:spPr>
                          <a:xfrm>
                            <a:off x="0" y="0"/>
                            <a:ext cx="1409700" cy="641350"/>
                          </a:xfrm>
                          <a:prstGeom prst="rect">
                            <a:avLst/>
                          </a:prstGeom>
                          <a:noFill/>
                          <a:ln>
                            <a:noFill/>
                          </a:ln>
                        </pic:spPr>
                      </pic:pic>
                    </a:graphicData>
                  </a:graphic>
                </wp:inline>
              </w:drawing>
            </w:r>
          </w:p>
        </w:tc>
      </w:tr>
      <w:tr w14:paraId="6C217320">
        <w:tblPrEx>
          <w:tblCellMar>
            <w:top w:w="0" w:type="dxa"/>
            <w:left w:w="108" w:type="dxa"/>
            <w:bottom w:w="0" w:type="dxa"/>
            <w:right w:w="108" w:type="dxa"/>
          </w:tblCellMar>
        </w:tblPrEx>
        <w:trPr>
          <w:trHeight w:val="384" w:hRule="atLeast"/>
          <w:tblCellSpacing w:w="56" w:type="dxa"/>
          <w:jc w:val="center"/>
        </w:trPr>
        <w:tc>
          <w:tcPr>
            <w:tcW w:w="3660" w:type="dxa"/>
            <w:shd w:val="clear" w:color="auto" w:fill="F1F1F1" w:themeFill="background1" w:themeFillShade="F2"/>
          </w:tcPr>
          <w:p w14:paraId="48FFFF8A">
            <w:pPr>
              <w:pStyle w:val="80"/>
              <w:rPr>
                <w:rFonts w:hint="eastAsia" w:ascii="阿里巴巴普惠体 3.0 45 Light" w:hAnsi="阿里巴巴普惠体 3.0 45 Light" w:eastAsia="阿里巴巴普惠体 3.0 45 Light" w:cs="阿里巴巴普惠体 3.0 45 Light"/>
                <w:b w:val="0"/>
                <w:bCs w:val="0"/>
                <w:kern w:val="0"/>
                <w:szCs w:val="20"/>
              </w:rPr>
            </w:pPr>
            <w:r>
              <w:rPr>
                <w:rFonts w:hint="eastAsia" w:ascii="阿里巴巴普惠体 3.0 45 Light" w:hAnsi="阿里巴巴普惠体 3.0 45 Light" w:eastAsia="阿里巴巴普惠体 3.0 45 Light" w:cs="阿里巴巴普惠体 3.0 45 Light"/>
                <w:b/>
                <w:bCs/>
                <w:lang w:val="en-US" w:eastAsia="zh-CN"/>
              </w:rPr>
              <w:t>Compute Card PCB x 1</w:t>
            </w:r>
          </w:p>
        </w:tc>
        <w:tc>
          <w:tcPr>
            <w:tcW w:w="3375" w:type="dxa"/>
            <w:shd w:val="clear" w:color="auto" w:fill="F1F1F1" w:themeFill="background1" w:themeFillShade="F2"/>
          </w:tcPr>
          <w:p w14:paraId="6D365AA3">
            <w:pPr>
              <w:pStyle w:val="80"/>
              <w:rPr>
                <w:rFonts w:hint="eastAsia" w:ascii="阿里巴巴普惠体 3.0 45 Light" w:hAnsi="阿里巴巴普惠体 3.0 45 Light" w:eastAsia="阿里巴巴普惠体 3.0 45 Light" w:cs="阿里巴巴普惠体 3.0 45 Light"/>
                <w:kern w:val="0"/>
                <w:szCs w:val="20"/>
              </w:rPr>
            </w:pPr>
            <w:r>
              <w:rPr>
                <w:rFonts w:hint="eastAsia" w:ascii="阿里巴巴普惠体 3.0 45 Light" w:hAnsi="阿里巴巴普惠体 3.0 45 Light" w:eastAsia="阿里巴巴普惠体 3.0 45 Light" w:cs="阿里巴巴普惠体 3.0 45 Light"/>
                <w:kern w:val="0"/>
                <w:szCs w:val="20"/>
                <w:lang w:val="en-US" w:eastAsia="zh-CN"/>
              </w:rPr>
              <w:t>Slot Bracket x 1</w:t>
            </w:r>
          </w:p>
        </w:tc>
      </w:tr>
      <w:tr w14:paraId="0BCB05EE">
        <w:tblPrEx>
          <w:tblCellMar>
            <w:top w:w="0" w:type="dxa"/>
            <w:left w:w="108" w:type="dxa"/>
            <w:bottom w:w="0" w:type="dxa"/>
            <w:right w:w="108" w:type="dxa"/>
          </w:tblCellMar>
        </w:tblPrEx>
        <w:trPr>
          <w:trHeight w:val="1774" w:hRule="atLeast"/>
          <w:tblCellSpacing w:w="56" w:type="dxa"/>
          <w:jc w:val="center"/>
        </w:trPr>
        <w:tc>
          <w:tcPr>
            <w:tcW w:w="3660" w:type="dxa"/>
            <w:shd w:val="clear" w:color="auto" w:fill="auto"/>
            <w:vAlign w:val="top"/>
          </w:tcPr>
          <w:p w14:paraId="3CA73E30">
            <w:pPr>
              <w:jc w:val="center"/>
              <w:rPr>
                <w:rFonts w:hint="eastAsia" w:ascii="阿里巴巴普惠体 3.0 45 Light" w:hAnsi="阿里巴巴普惠体 3.0 45 Light" w:eastAsia="阿里巴巴普惠体 3.0 45 Light" w:cs="阿里巴巴普惠体 3.0 45 Light"/>
                <w:kern w:val="0"/>
                <w:sz w:val="24"/>
                <w:szCs w:val="20"/>
                <w:lang w:val="en-US" w:eastAsia="zh-CN" w:bidi="ar-SA"/>
              </w:rPr>
            </w:pPr>
            <w:r>
              <w:drawing>
                <wp:inline distT="0" distB="0" distL="114300" distR="114300">
                  <wp:extent cx="742950" cy="660400"/>
                  <wp:effectExtent l="0" t="0" r="19050" b="0"/>
                  <wp:docPr id="6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
                          <pic:cNvPicPr>
                            <a:picLocks noChangeAspect="1"/>
                          </pic:cNvPicPr>
                        </pic:nvPicPr>
                        <pic:blipFill>
                          <a:blip r:embed="rId14"/>
                          <a:stretch>
                            <a:fillRect/>
                          </a:stretch>
                        </pic:blipFill>
                        <pic:spPr>
                          <a:xfrm>
                            <a:off x="0" y="0"/>
                            <a:ext cx="742950" cy="660400"/>
                          </a:xfrm>
                          <a:prstGeom prst="rect">
                            <a:avLst/>
                          </a:prstGeom>
                          <a:noFill/>
                          <a:ln>
                            <a:noFill/>
                          </a:ln>
                        </pic:spPr>
                      </pic:pic>
                    </a:graphicData>
                  </a:graphic>
                </wp:inline>
              </w:drawing>
            </w:r>
          </w:p>
        </w:tc>
        <w:tc>
          <w:tcPr>
            <w:tcW w:w="3375" w:type="dxa"/>
            <w:shd w:val="clear" w:color="auto" w:fill="auto"/>
            <w:vAlign w:val="top"/>
          </w:tcPr>
          <w:p w14:paraId="5DF9A6FD">
            <w:pPr>
              <w:jc w:val="center"/>
              <w:rPr>
                <w:rFonts w:hint="eastAsia" w:ascii="阿里巴巴普惠体 3.0 45 Light" w:hAnsi="阿里巴巴普惠体 3.0 45 Light" w:eastAsia="阿里巴巴普惠体 3.0 45 Light" w:cs="阿里巴巴普惠体 3.0 45 Light"/>
                <w:kern w:val="0"/>
                <w:sz w:val="24"/>
                <w:szCs w:val="20"/>
                <w:lang w:val="en-US" w:eastAsia="zh-CN" w:bidi="ar-SA"/>
              </w:rPr>
            </w:pPr>
            <w:r>
              <w:drawing>
                <wp:inline distT="0" distB="0" distL="114300" distR="114300">
                  <wp:extent cx="755650" cy="895350"/>
                  <wp:effectExtent l="0" t="0" r="6350" b="19050"/>
                  <wp:docPr id="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
                          <pic:cNvPicPr>
                            <a:picLocks noChangeAspect="1"/>
                          </pic:cNvPicPr>
                        </pic:nvPicPr>
                        <pic:blipFill>
                          <a:blip r:embed="rId15"/>
                          <a:stretch>
                            <a:fillRect/>
                          </a:stretch>
                        </pic:blipFill>
                        <pic:spPr>
                          <a:xfrm>
                            <a:off x="0" y="0"/>
                            <a:ext cx="755650" cy="895350"/>
                          </a:xfrm>
                          <a:prstGeom prst="rect">
                            <a:avLst/>
                          </a:prstGeom>
                          <a:noFill/>
                          <a:ln>
                            <a:noFill/>
                          </a:ln>
                        </pic:spPr>
                      </pic:pic>
                    </a:graphicData>
                  </a:graphic>
                </wp:inline>
              </w:drawing>
            </w:r>
          </w:p>
        </w:tc>
      </w:tr>
      <w:tr w14:paraId="0402D720">
        <w:tblPrEx>
          <w:tblCellMar>
            <w:top w:w="0" w:type="dxa"/>
            <w:left w:w="108" w:type="dxa"/>
            <w:bottom w:w="0" w:type="dxa"/>
            <w:right w:w="108" w:type="dxa"/>
          </w:tblCellMar>
        </w:tblPrEx>
        <w:trPr>
          <w:tblCellSpacing w:w="56" w:type="dxa"/>
          <w:jc w:val="center"/>
        </w:trPr>
        <w:tc>
          <w:tcPr>
            <w:tcW w:w="3660" w:type="dxa"/>
            <w:shd w:val="clear" w:color="auto" w:fill="F1F1F1" w:themeFill="background1" w:themeFillShade="F2"/>
            <w:vAlign w:val="top"/>
          </w:tcPr>
          <w:p w14:paraId="566343C8">
            <w:pPr>
              <w:pStyle w:val="80"/>
              <w:ind w:left="420" w:leftChars="0" w:hanging="420" w:firstLineChars="0"/>
              <w:jc w:val="center"/>
              <w:rPr>
                <w:rFonts w:hint="eastAsia" w:ascii="阿里巴巴普惠体 3.0 45 Light" w:hAnsi="阿里巴巴普惠体 3.0 45 Light" w:eastAsia="阿里巴巴普惠体 3.0 45 Light" w:cs="阿里巴巴普惠体 3.0 45 Light"/>
                <w:b/>
                <w:bCs/>
                <w:kern w:val="0"/>
                <w:sz w:val="21"/>
                <w:szCs w:val="20"/>
                <w:lang w:val="en-US" w:eastAsia="zh-CN" w:bidi="ar-SA"/>
              </w:rPr>
            </w:pPr>
            <w:r>
              <w:rPr>
                <w:rFonts w:hint="eastAsia" w:ascii="阿里巴巴普惠体 3.0 45 Light" w:hAnsi="阿里巴巴普惠体 3.0 45 Light" w:eastAsia="阿里巴巴普惠体 3.0 45 Light" w:cs="阿里巴巴普惠体 3.0 45 Light"/>
                <w:kern w:val="0"/>
                <w:szCs w:val="20"/>
              </w:rPr>
              <w:t>Certificate / Warranty</w:t>
            </w:r>
            <w:r>
              <w:rPr>
                <w:rFonts w:hint="eastAsia" w:ascii="阿里巴巴普惠体 3.0 45 Light" w:hAnsi="阿里巴巴普惠体 3.0 45 Light" w:eastAsia="阿里巴巴普惠体 3.0 45 Light" w:cs="阿里巴巴普惠体 3.0 45 Light"/>
                <w:kern w:val="0"/>
                <w:szCs w:val="20"/>
                <w:lang w:val="en-US" w:eastAsia="zh-CN"/>
              </w:rPr>
              <w:t xml:space="preserve"> </w:t>
            </w:r>
            <w:r>
              <w:rPr>
                <w:rFonts w:hint="eastAsia" w:ascii="阿里巴巴普惠体 3.0 45 Light" w:hAnsi="阿里巴巴普惠体 3.0 45 Light" w:eastAsia="阿里巴巴普惠体 3.0 45 Light" w:cs="阿里巴巴普惠体 3.0 45 Light"/>
                <w:kern w:val="0"/>
                <w:szCs w:val="20"/>
              </w:rPr>
              <w:t>Card x 1</w:t>
            </w:r>
          </w:p>
        </w:tc>
        <w:tc>
          <w:tcPr>
            <w:tcW w:w="3375" w:type="dxa"/>
            <w:shd w:val="clear" w:color="auto" w:fill="F1F1F1" w:themeFill="background1" w:themeFillShade="F2"/>
            <w:vAlign w:val="top"/>
          </w:tcPr>
          <w:p w14:paraId="0C38BA75">
            <w:pPr>
              <w:pStyle w:val="80"/>
              <w:ind w:left="420" w:leftChars="0" w:hanging="420" w:firstLineChars="0"/>
              <w:rPr>
                <w:rFonts w:hint="eastAsia" w:ascii="阿里巴巴普惠体 3.0 45 Light" w:hAnsi="阿里巴巴普惠体 3.0 45 Light" w:eastAsia="阿里巴巴普惠体 3.0 45 Light" w:cs="阿里巴巴普惠体 3.0 45 Light"/>
                <w:b/>
                <w:bCs/>
                <w:kern w:val="0"/>
                <w:sz w:val="21"/>
                <w:szCs w:val="20"/>
                <w:lang w:val="en-US" w:eastAsia="zh-CN" w:bidi="ar-SA"/>
              </w:rPr>
            </w:pPr>
            <w:r>
              <w:rPr>
                <w:rFonts w:hint="eastAsia" w:ascii="阿里巴巴普惠体 3.0 45 Light" w:hAnsi="阿里巴巴普惠体 3.0 45 Light" w:eastAsia="阿里巴巴普惠体 3.0 45 Light" w:cs="阿里巴巴普惠体 3.0 45 Light"/>
                <w:kern w:val="0"/>
                <w:szCs w:val="20"/>
              </w:rPr>
              <w:t>Quick Start Guide x 1</w:t>
            </w:r>
          </w:p>
        </w:tc>
      </w:tr>
      <w:tr w14:paraId="355424E6">
        <w:tblPrEx>
          <w:tblCellMar>
            <w:top w:w="0" w:type="dxa"/>
            <w:left w:w="108" w:type="dxa"/>
            <w:bottom w:w="0" w:type="dxa"/>
            <w:right w:w="108" w:type="dxa"/>
          </w:tblCellMar>
        </w:tblPrEx>
        <w:trPr>
          <w:trHeight w:val="1774" w:hRule="atLeast"/>
          <w:tblCellSpacing w:w="56" w:type="dxa"/>
          <w:jc w:val="center"/>
        </w:trPr>
        <w:tc>
          <w:tcPr>
            <w:tcW w:w="3660" w:type="dxa"/>
            <w:shd w:val="clear" w:color="auto" w:fill="auto"/>
            <w:vAlign w:val="top"/>
          </w:tcPr>
          <w:p w14:paraId="7610354D">
            <w:pPr>
              <w:jc w:val="center"/>
              <w:rPr>
                <w:rFonts w:hint="eastAsia" w:ascii="阿里巴巴普惠体 3.0 45 Light" w:hAnsi="阿里巴巴普惠体 3.0 45 Light" w:eastAsia="阿里巴巴普惠体 3.0 45 Light" w:cs="阿里巴巴普惠体 3.0 45 Light"/>
                <w:kern w:val="0"/>
                <w:sz w:val="24"/>
                <w:szCs w:val="20"/>
                <w:lang w:val="en-US" w:eastAsia="zh-CN" w:bidi="ar-SA"/>
              </w:rPr>
            </w:pPr>
            <w:r>
              <w:drawing>
                <wp:inline distT="0" distB="0" distL="114300" distR="114300">
                  <wp:extent cx="947420" cy="792480"/>
                  <wp:effectExtent l="0" t="0" r="17780" b="20320"/>
                  <wp:docPr id="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3"/>
                          <pic:cNvPicPr>
                            <a:picLocks noChangeAspect="1"/>
                          </pic:cNvPicPr>
                        </pic:nvPicPr>
                        <pic:blipFill>
                          <a:blip r:embed="rId16"/>
                          <a:stretch>
                            <a:fillRect/>
                          </a:stretch>
                        </pic:blipFill>
                        <pic:spPr>
                          <a:xfrm>
                            <a:off x="0" y="0"/>
                            <a:ext cx="947420" cy="792480"/>
                          </a:xfrm>
                          <a:prstGeom prst="rect">
                            <a:avLst/>
                          </a:prstGeom>
                          <a:noFill/>
                          <a:ln>
                            <a:noFill/>
                          </a:ln>
                        </pic:spPr>
                      </pic:pic>
                    </a:graphicData>
                  </a:graphic>
                </wp:inline>
              </w:drawing>
            </w:r>
          </w:p>
        </w:tc>
        <w:tc>
          <w:tcPr>
            <w:tcW w:w="3375" w:type="dxa"/>
            <w:shd w:val="clear" w:color="auto" w:fill="auto"/>
            <w:vAlign w:val="top"/>
          </w:tcPr>
          <w:p w14:paraId="215B59AA">
            <w:pPr>
              <w:jc w:val="center"/>
              <w:rPr>
                <w:rFonts w:hint="eastAsia" w:ascii="阿里巴巴普惠体 3.0 45 Light" w:hAnsi="阿里巴巴普惠体 3.0 45 Light" w:eastAsia="阿里巴巴普惠体 3.0 45 Light" w:cs="阿里巴巴普惠体 3.0 45 Light"/>
                <w:kern w:val="0"/>
                <w:sz w:val="24"/>
                <w:szCs w:val="20"/>
                <w:lang w:val="en-US" w:eastAsia="zh-CN" w:bidi="ar-SA"/>
              </w:rPr>
            </w:pPr>
          </w:p>
        </w:tc>
      </w:tr>
      <w:tr w14:paraId="7F86DC23">
        <w:tblPrEx>
          <w:tblCellMar>
            <w:top w:w="0" w:type="dxa"/>
            <w:left w:w="108" w:type="dxa"/>
            <w:bottom w:w="0" w:type="dxa"/>
            <w:right w:w="108" w:type="dxa"/>
          </w:tblCellMar>
        </w:tblPrEx>
        <w:trPr>
          <w:tblCellSpacing w:w="56" w:type="dxa"/>
          <w:jc w:val="center"/>
        </w:trPr>
        <w:tc>
          <w:tcPr>
            <w:tcW w:w="3660" w:type="dxa"/>
            <w:shd w:val="clear" w:color="auto" w:fill="F1F1F1" w:themeFill="background1" w:themeFillShade="F2"/>
            <w:vAlign w:val="top"/>
          </w:tcPr>
          <w:p w14:paraId="4DE5DED8">
            <w:pPr>
              <w:pStyle w:val="80"/>
              <w:ind w:left="420" w:leftChars="0" w:hanging="420" w:firstLineChars="0"/>
              <w:jc w:val="center"/>
              <w:rPr>
                <w:rFonts w:hint="eastAsia" w:ascii="阿里巴巴普惠体 3.0 45 Light" w:hAnsi="阿里巴巴普惠体 3.0 45 Light" w:eastAsia="阿里巴巴普惠体 3.0 45 Light" w:cs="阿里巴巴普惠体 3.0 45 Light"/>
                <w:b/>
                <w:bCs/>
                <w:kern w:val="0"/>
                <w:sz w:val="21"/>
                <w:szCs w:val="20"/>
                <w:lang w:val="en-US" w:eastAsia="zh-CN" w:bidi="ar-SA"/>
              </w:rPr>
            </w:pPr>
            <w:r>
              <w:rPr>
                <w:rFonts w:hint="eastAsia" w:ascii="阿里巴巴普惠体 3.0 45 Light" w:hAnsi="阿里巴巴普惠体 3.0 45 Light" w:eastAsia="阿里巴巴普惠体 3.0 45 Light" w:cs="阿里巴巴普惠体 3.0 45 Light"/>
                <w:kern w:val="0"/>
                <w:szCs w:val="20"/>
                <w:lang w:val="en-US" w:eastAsia="zh-CN"/>
              </w:rPr>
              <w:t>System Installation USB Drive x 1</w:t>
            </w:r>
          </w:p>
        </w:tc>
        <w:tc>
          <w:tcPr>
            <w:tcW w:w="3375" w:type="dxa"/>
            <w:shd w:val="clear" w:color="auto" w:fill="F1F1F1" w:themeFill="background1" w:themeFillShade="F2"/>
            <w:vAlign w:val="top"/>
          </w:tcPr>
          <w:p w14:paraId="7EDDFC27">
            <w:pPr>
              <w:pStyle w:val="80"/>
              <w:numPr>
                <w:ilvl w:val="0"/>
                <w:numId w:val="0"/>
              </w:numPr>
              <w:ind w:leftChars="0"/>
              <w:rPr>
                <w:rFonts w:hint="eastAsia" w:ascii="阿里巴巴普惠体 3.0 45 Light" w:hAnsi="阿里巴巴普惠体 3.0 45 Light" w:eastAsia="阿里巴巴普惠体 3.0 45 Light" w:cs="阿里巴巴普惠体 3.0 45 Light"/>
                <w:b/>
                <w:bCs/>
                <w:kern w:val="0"/>
                <w:sz w:val="21"/>
                <w:szCs w:val="20"/>
                <w:lang w:val="en-US" w:eastAsia="zh-CN" w:bidi="ar-SA"/>
              </w:rPr>
            </w:pPr>
          </w:p>
        </w:tc>
      </w:tr>
    </w:tbl>
    <w:p w14:paraId="7D33E5F9">
      <w:pPr>
        <w:widowControl/>
        <w:jc w:val="left"/>
        <w:rPr>
          <w:rFonts w:ascii="Microsoft YaHei" w:hAnsi="Microsoft YaHei" w:eastAsia="Microsoft YaHei" w:cs="Microsoft YaHei"/>
        </w:rPr>
      </w:pPr>
    </w:p>
    <w:p w14:paraId="2769A15B">
      <w:pPr>
        <w:pStyle w:val="3"/>
        <w:rPr>
          <w:rFonts w:ascii="Microsoft YaHei" w:hAnsi="Microsoft YaHei" w:eastAsia="Microsoft YaHei" w:cs="Microsoft YaHei"/>
          <w:sz w:val="30"/>
          <w:szCs w:val="30"/>
        </w:rPr>
      </w:pPr>
      <w:r>
        <w:rPr>
          <w:rFonts w:hint="eastAsia" w:ascii="Microsoft YaHei" w:hAnsi="Microsoft YaHei" w:eastAsia="Microsoft YaHei" w:cs="Microsoft YaHei"/>
          <w:sz w:val="28"/>
          <w:szCs w:val="28"/>
        </w:rPr>
        <w:t xml:space="preserve"> </w:t>
      </w:r>
      <w:bookmarkStart w:id="7" w:name="_Toc53894281"/>
      <w:r>
        <w:rPr>
          <w:rFonts w:hint="eastAsia" w:ascii="Microsoft YaHei" w:hAnsi="Microsoft YaHei" w:eastAsia="Microsoft YaHei" w:cs="Microsoft YaHei"/>
          <w:sz w:val="30"/>
          <w:szCs w:val="30"/>
        </w:rPr>
        <w:t xml:space="preserve">  Interface Description</w:t>
      </w:r>
      <w:bookmarkEnd w:id="7"/>
    </w:p>
    <w:p w14:paraId="68686668">
      <w:pPr>
        <w:rPr>
          <w:rFonts w:hint="eastAsia"/>
        </w:rPr>
      </w:pPr>
    </w:p>
    <w:p w14:paraId="696A02B8">
      <w:pPr>
        <w:jc w:val="center"/>
        <w:rPr>
          <w:rFonts w:hint="eastAsia" w:ascii="阿里巴巴普惠体 3.0 45 Light" w:hAnsi="阿里巴巴普惠体 3.0 45 Light" w:eastAsia="阿里巴巴普惠体 3.0 45 Light" w:cs="阿里巴巴普惠体 3.0 45 Light"/>
          <w:sz w:val="21"/>
          <w:szCs w:val="21"/>
          <w:lang w:eastAsia="zh-CN"/>
        </w:rPr>
      </w:pPr>
      <w:r>
        <w:rPr>
          <w:rFonts w:hint="eastAsia" w:ascii="阿里巴巴普惠体 3.0 45 Light" w:hAnsi="阿里巴巴普惠体 3.0 45 Light" w:eastAsia="阿里巴巴普惠体 3.0 45 Light" w:cs="阿里巴巴普惠体 3.0 45 Light"/>
          <w:sz w:val="21"/>
          <w:szCs w:val="21"/>
          <w:lang w:eastAsia="zh-CN"/>
        </w:rPr>
        <w:drawing>
          <wp:inline distT="0" distB="0" distL="114300" distR="114300">
            <wp:extent cx="6444615" cy="1782445"/>
            <wp:effectExtent l="0" t="0" r="6985" b="20955"/>
            <wp:docPr id="63" name="图片 63" descr="X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X86-2"/>
                    <pic:cNvPicPr>
                      <a:picLocks noChangeAspect="1"/>
                    </pic:cNvPicPr>
                  </pic:nvPicPr>
                  <pic:blipFill>
                    <a:blip r:embed="rId17"/>
                    <a:stretch>
                      <a:fillRect/>
                    </a:stretch>
                  </pic:blipFill>
                  <pic:spPr>
                    <a:xfrm>
                      <a:off x="0" y="0"/>
                      <a:ext cx="6444615" cy="1782445"/>
                    </a:xfrm>
                    <a:prstGeom prst="rect">
                      <a:avLst/>
                    </a:prstGeom>
                  </pic:spPr>
                </pic:pic>
              </a:graphicData>
            </a:graphic>
          </wp:inline>
        </w:drawing>
      </w:r>
    </w:p>
    <w:p w14:paraId="04212992">
      <w:pPr>
        <w:jc w:val="center"/>
        <w:rPr>
          <w:rFonts w:hint="eastAsia" w:ascii="阿里巴巴普惠体 3.0 45 Light" w:hAnsi="阿里巴巴普惠体 3.0 45 Light" w:eastAsia="阿里巴巴普惠体 3.0 45 Light" w:cs="阿里巴巴普惠体 3.0 45 Light"/>
          <w:sz w:val="21"/>
          <w:szCs w:val="21"/>
          <w:lang w:eastAsia="zh-CN"/>
        </w:rPr>
      </w:pPr>
    </w:p>
    <w:p w14:paraId="701D5441">
      <w:pPr>
        <w:jc w:val="center"/>
        <w:rPr>
          <w:rFonts w:hint="eastAsia" w:ascii="阿里巴巴普惠体 3.0 45 Light" w:hAnsi="阿里巴巴普惠体 3.0 45 Light" w:eastAsia="阿里巴巴普惠体 3.0 45 Light" w:cs="阿里巴巴普惠体 3.0 45 Light"/>
          <w:sz w:val="21"/>
          <w:szCs w:val="21"/>
          <w:lang w:eastAsia="zh-CN"/>
        </w:rPr>
      </w:pPr>
    </w:p>
    <w:p w14:paraId="6DC3E07B">
      <w:pPr>
        <w:jc w:val="center"/>
      </w:pPr>
      <w:r>
        <w:drawing>
          <wp:inline distT="0" distB="0" distL="114300" distR="114300">
            <wp:extent cx="3879850" cy="2273300"/>
            <wp:effectExtent l="0" t="0" r="6350" b="12700"/>
            <wp:docPr id="4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2"/>
                    <pic:cNvPicPr>
                      <a:picLocks noChangeAspect="1"/>
                    </pic:cNvPicPr>
                  </pic:nvPicPr>
                  <pic:blipFill>
                    <a:blip r:embed="rId18"/>
                    <a:stretch>
                      <a:fillRect/>
                    </a:stretch>
                  </pic:blipFill>
                  <pic:spPr>
                    <a:xfrm>
                      <a:off x="0" y="0"/>
                      <a:ext cx="3879850" cy="2273300"/>
                    </a:xfrm>
                    <a:prstGeom prst="rect">
                      <a:avLst/>
                    </a:prstGeom>
                    <a:noFill/>
                    <a:ln>
                      <a:noFill/>
                    </a:ln>
                  </pic:spPr>
                </pic:pic>
              </a:graphicData>
            </a:graphic>
          </wp:inline>
        </w:drawing>
      </w:r>
    </w:p>
    <w:p w14:paraId="7D44A528">
      <w:pPr>
        <w:jc w:val="center"/>
        <w:rPr>
          <w:rFonts w:hint="eastAsia" w:ascii="PingFang SC Semibold" w:hAnsi="PingFang SC Semibold" w:eastAsia="PingFang SC Semibold" w:cs="PingFang SC Semibold"/>
          <w:b/>
          <w:bCs/>
          <w:lang w:val="en-US" w:eastAsia="zh-CN"/>
        </w:rPr>
      </w:pPr>
      <w:r>
        <w:rPr>
          <w:rFonts w:hint="eastAsia" w:ascii="PingFang SC Semibold" w:hAnsi="PingFang SC Semibold" w:eastAsia="PingFang SC Semibold" w:cs="PingFang SC Semibold"/>
          <w:b/>
          <w:bCs/>
          <w:lang w:val="en-US" w:eastAsia="zh-CN"/>
        </w:rPr>
        <w:t>FXC-A8800 Compute Card Interface Diagram</w:t>
      </w:r>
    </w:p>
    <w:p w14:paraId="72371D18">
      <w:pPr>
        <w:jc w:val="center"/>
        <w:rPr>
          <w:rFonts w:ascii="Microsoft YaHei" w:hAnsi="Microsoft YaHei" w:eastAsia="Microsoft YaHei" w:cs="Microsoft YaHei"/>
        </w:rPr>
      </w:pPr>
    </w:p>
    <w:p w14:paraId="02C33EE4">
      <w:pPr>
        <w:jc w:val="center"/>
        <w:rPr>
          <w:rFonts w:ascii="Microsoft YaHei" w:hAnsi="Microsoft YaHei" w:eastAsia="Microsoft YaHei" w:cs="Microsoft YaHei"/>
        </w:rPr>
      </w:pPr>
    </w:p>
    <w:p w14:paraId="08966F35">
      <w:pPr>
        <w:rPr>
          <w:rFonts w:hint="eastAsia" w:ascii="Microsoft YaHei" w:hAnsi="Microsoft YaHei" w:eastAsia="Microsoft YaHei" w:cs="Microsoft YaHei"/>
        </w:rPr>
      </w:pPr>
    </w:p>
    <w:p w14:paraId="4B7E3024">
      <w:pPr>
        <w:pStyle w:val="2"/>
        <w:numPr>
          <w:ilvl w:val="0"/>
          <w:numId w:val="0"/>
        </w:numPr>
        <w:shd w:val="clear" w:color="auto" w:fill="FFFFFF" w:themeFill="background1"/>
        <w:ind w:leftChars="0"/>
        <w:rPr>
          <w:rFonts w:hint="eastAsia" w:ascii="阿里巴巴普惠体 3.0 45 Light" w:hAnsi="阿里巴巴普惠体 3.0 45 Light" w:eastAsia="阿里巴巴普惠体 3.0 45 Light" w:cs="阿里巴巴普惠体 3.0 45 Light"/>
        </w:rPr>
      </w:pPr>
      <w:bookmarkStart w:id="8" w:name="_Toc1710565380"/>
      <w:r>
        <w:rPr>
          <w:rFonts w:hint="eastAsia" w:ascii="Microsoft YaHei" w:hAnsi="Microsoft YaHei" w:cs="Microsoft YaHei"/>
          <w:sz w:val="32"/>
          <w:szCs w:val="32"/>
        </w:rPr>
        <w:t>3  Hardware Installation</w:t>
      </w:r>
      <w:bookmarkEnd w:id="8"/>
    </w:p>
    <w:p w14:paraId="74509DE6">
      <w:pPr>
        <w:rPr>
          <w:rFonts w:hint="default" w:ascii="阿里巴巴普惠体 3.0 45 Light" w:hAnsi="阿里巴巴普惠体 3.0 45 Light" w:eastAsia="阿里巴巴普惠体 3.0 45 Light" w:cs="阿里巴巴普惠体 3.0 45 Light"/>
          <w:sz w:val="24"/>
          <w:szCs w:val="24"/>
          <w:vertAlign w:val="baseline"/>
          <w:lang w:val="en-US" w:eastAsia="zh-CN"/>
        </w:rPr>
      </w:pPr>
      <w:r>
        <w:rPr>
          <w:rFonts w:hint="eastAsia" w:ascii="阿里巴巴普惠体 3.0 45 Light" w:hAnsi="阿里巴巴普惠体 3.0 45 Light" w:eastAsia="阿里巴巴普惠体 3.0 45 Light" w:cs="阿里巴巴普惠体 3.0 45 Light"/>
          <w:sz w:val="24"/>
          <w:szCs w:val="24"/>
          <w:vertAlign w:val="baseline"/>
          <w:lang w:val="en-US" w:eastAsia="zh-CN"/>
        </w:rPr>
        <w:t xml:space="preserve">Step 1: </w:t>
      </w:r>
      <w:r>
        <w:rPr>
          <w:rFonts w:hint="default" w:ascii="阿里巴巴普惠体 3.0 45 Light" w:hAnsi="阿里巴巴普惠体 3.0 45 Light" w:eastAsia="阿里巴巴普惠体 3.0 45 Light" w:cs="阿里巴巴普惠体 3.0 45 Light"/>
          <w:sz w:val="24"/>
          <w:szCs w:val="24"/>
          <w:vertAlign w:val="baseline"/>
          <w:lang w:val="en-US" w:eastAsia="zh-CN"/>
        </w:rPr>
        <w:t>Remove the rear blanking panel from the corresponding slot on the RF02 chassis. Install the</w:t>
      </w:r>
      <w:r>
        <w:rPr>
          <w:rFonts w:hint="eastAsia" w:ascii="阿里巴巴普惠体 3.0 45 Light" w:hAnsi="阿里巴巴普惠体 3.0 45 Light" w:eastAsia="阿里巴巴普惠体 3.0 45 Light" w:cs="阿里巴巴普惠体 3.0 45 Light"/>
          <w:sz w:val="24"/>
          <w:szCs w:val="24"/>
          <w:vertAlign w:val="baseline"/>
          <w:lang w:val="en-US" w:eastAsia="zh-CN"/>
        </w:rPr>
        <w:t>bracket</w:t>
      </w:r>
      <w:r>
        <w:rPr>
          <w:rFonts w:hint="default" w:ascii="阿里巴巴普惠体 3.0 45 Light" w:hAnsi="阿里巴巴普惠体 3.0 45 Light" w:eastAsia="阿里巴巴普惠体 3.0 45 Light" w:cs="阿里巴巴普惠体 3.0 45 Light"/>
          <w:sz w:val="24"/>
          <w:szCs w:val="24"/>
          <w:vertAlign w:val="baseline"/>
          <w:lang w:val="en-US" w:eastAsia="zh-CN"/>
        </w:rPr>
        <w:t xml:space="preserve"> included with the compute card.</w:t>
      </w:r>
      <w:r>
        <w:rPr>
          <w:rFonts w:hint="eastAsia" w:ascii="阿里巴巴普惠体 3.0 45 Light" w:hAnsi="阿里巴巴普惠体 3.0 45 Light" w:eastAsia="阿里巴巴普惠体 3.0 45 Light" w:cs="阿里巴巴普惠体 3.0 45 Light"/>
          <w:sz w:val="24"/>
          <w:szCs w:val="24"/>
          <w:vertAlign w:val="baseline"/>
          <w:lang w:val="en-US" w:eastAsia="zh-CN"/>
        </w:rPr>
        <w:t>compute cardbracket</w:t>
      </w:r>
      <w:r>
        <w:rPr>
          <w:rFonts w:hint="default" w:ascii="阿里巴巴普惠体 3.0 45 Light" w:hAnsi="阿里巴巴普惠体 3.0 45 Light" w:eastAsia="阿里巴巴普惠体 3.0 45 Light" w:cs="阿里巴巴普惠体 3.0 45 Light"/>
          <w:sz w:val="24"/>
          <w:szCs w:val="24"/>
          <w:vertAlign w:val="baseline"/>
          <w:lang w:val="en-US" w:eastAsia="zh-CN"/>
        </w:rPr>
        <w:t>。</w:t>
      </w:r>
    </w:p>
    <w:p w14:paraId="6CD1A142">
      <w:pPr>
        <w:rPr>
          <w:rFonts w:hint="default" w:ascii="阿里巴巴普惠体 3.0 45 Light" w:hAnsi="阿里巴巴普惠体 3.0 45 Light" w:eastAsia="阿里巴巴普惠体 3.0 45 Light" w:cs="阿里巴巴普惠体 3.0 45 Light"/>
          <w:vertAlign w:val="baseline"/>
          <w:lang w:val="en-US" w:eastAsia="zh-CN"/>
        </w:rPr>
      </w:pPr>
    </w:p>
    <w:p w14:paraId="1E443D3E">
      <w:r>
        <w:drawing>
          <wp:inline distT="0" distB="0" distL="114300" distR="114300">
            <wp:extent cx="3829050" cy="895350"/>
            <wp:effectExtent l="0" t="0" r="6350" b="1905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9"/>
                    <a:stretch>
                      <a:fillRect/>
                    </a:stretch>
                  </pic:blipFill>
                  <pic:spPr>
                    <a:xfrm>
                      <a:off x="0" y="0"/>
                      <a:ext cx="3829050" cy="895350"/>
                    </a:xfrm>
                    <a:prstGeom prst="rect">
                      <a:avLst/>
                    </a:prstGeom>
                    <a:noFill/>
                    <a:ln>
                      <a:noFill/>
                    </a:ln>
                  </pic:spPr>
                </pic:pic>
              </a:graphicData>
            </a:graphic>
          </wp:inline>
        </w:drawing>
      </w:r>
    </w:p>
    <w:p w14:paraId="50BD5141"/>
    <w:p w14:paraId="2B770411">
      <w:pPr>
        <w:rPr>
          <w:rFonts w:hint="eastAsia" w:ascii="阿里巴巴普惠体 3.0 45 Light" w:hAnsi="阿里巴巴普惠体 3.0 45 Light" w:eastAsia="阿里巴巴普惠体 3.0 45 Light" w:cs="阿里巴巴普惠体 3.0 45 Light"/>
          <w:vertAlign w:val="baseline"/>
          <w:lang w:eastAsia="zh-CN"/>
        </w:rPr>
      </w:pPr>
      <w:r>
        <w:rPr>
          <w:rFonts w:hint="eastAsia"/>
          <w:lang w:val="en-US" w:eastAsia="zh-CN"/>
        </w:rPr>
        <w:t xml:space="preserve">Step 2: </w:t>
      </w:r>
      <w:r>
        <w:rPr>
          <w:rFonts w:hint="eastAsia" w:ascii="阿里巴巴普惠体 3.0 45 Light" w:hAnsi="阿里巴巴普惠体 3.0 45 Light" w:eastAsia="阿里巴巴普惠体 3.0 45 Light" w:cs="阿里巴巴普惠体 3.0 45 Light"/>
          <w:sz w:val="24"/>
          <w:szCs w:val="24"/>
        </w:rPr>
        <w:t>Loosen the two captive thumb screws</w:t>
      </w:r>
      <w:r>
        <w:rPr>
          <w:rFonts w:hint="eastAsia" w:ascii="阿里巴巴普惠体 3.0 45 Light" w:hAnsi="阿里巴巴普惠体 3.0 45 Light" w:eastAsia="阿里巴巴普惠体 3.0 45 Light" w:cs="阿里巴巴普惠体 3.0 45 Light"/>
          <w:sz w:val="24"/>
          <w:szCs w:val="24"/>
          <w:lang w:eastAsia="zh-CN"/>
        </w:rPr>
        <w:t>（</w:t>
      </w:r>
      <w:r>
        <w:rPr>
          <w:rFonts w:hint="eastAsia" w:ascii="阿里巴巴普惠体 3.0 45 Light" w:hAnsi="阿里巴巴普惠体 3.0 45 Light" w:eastAsia="阿里巴巴普惠体 3.0 45 Light" w:cs="阿里巴巴普惠体 3.0 45 Light"/>
          <w:sz w:val="24"/>
          <w:szCs w:val="24"/>
          <w:lang w:val="en-US" w:eastAsia="zh-CN"/>
        </w:rPr>
        <w:t>(a and b)</w:t>
      </w:r>
      <w:r>
        <w:rPr>
          <w:rFonts w:hint="eastAsia" w:ascii="阿里巴巴普惠体 3.0 45 Light" w:hAnsi="阿里巴巴普惠体 3.0 45 Light" w:eastAsia="阿里巴巴普惠体 3.0 45 Light" w:cs="阿里巴巴普惠体 3.0 45 Light"/>
          <w:sz w:val="24"/>
          <w:szCs w:val="24"/>
          <w:lang w:eastAsia="zh-CN"/>
        </w:rPr>
        <w:t>）</w:t>
      </w:r>
      <w:r>
        <w:rPr>
          <w:rFonts w:hint="eastAsia" w:ascii="阿里巴巴普惠体 3.0 45 Light" w:hAnsi="阿里巴巴普惠体 3.0 45 Light" w:eastAsia="阿里巴巴普惠体 3.0 45 Light" w:cs="阿里巴巴普惠体 3.0 45 Light"/>
          <w:sz w:val="24"/>
          <w:szCs w:val="24"/>
        </w:rPr>
        <w:t xml:space="preserve"> on the RF02 front panel and open the chassis.</w:t>
      </w:r>
    </w:p>
    <w:p w14:paraId="7351B7FD">
      <w:pPr>
        <w:rPr>
          <w:rFonts w:hint="eastAsia" w:ascii="PingFang SC Regular" w:hAnsi="PingFang SC Regular" w:eastAsia="PingFang SC Regular" w:cs="PingFang SC Regular"/>
          <w:sz w:val="21"/>
          <w:szCs w:val="21"/>
          <w:lang w:val="en-US" w:eastAsia="zh-CN"/>
        </w:rPr>
      </w:pPr>
      <w:r>
        <w:drawing>
          <wp:inline distT="0" distB="0" distL="114300" distR="114300">
            <wp:extent cx="3905250" cy="1085850"/>
            <wp:effectExtent l="0" t="0" r="6350" b="635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20"/>
                    <a:stretch>
                      <a:fillRect/>
                    </a:stretch>
                  </pic:blipFill>
                  <pic:spPr>
                    <a:xfrm>
                      <a:off x="0" y="0"/>
                      <a:ext cx="3905250" cy="1085850"/>
                    </a:xfrm>
                    <a:prstGeom prst="rect">
                      <a:avLst/>
                    </a:prstGeom>
                    <a:noFill/>
                    <a:ln>
                      <a:noFill/>
                    </a:ln>
                  </pic:spPr>
                </pic:pic>
              </a:graphicData>
            </a:graphic>
          </wp:inline>
        </w:drawing>
      </w:r>
    </w:p>
    <w:p w14:paraId="46C86C44">
      <w:pPr>
        <w:keepNext w:val="0"/>
        <w:keepLines w:val="0"/>
        <w:widowControl/>
        <w:suppressLineNumbers w:val="0"/>
        <w:jc w:val="left"/>
        <w:rPr>
          <w:rFonts w:hint="eastAsia" w:ascii="PingFang SC Regular" w:hAnsi="PingFang SC Regular" w:eastAsia="PingFang SC Regular" w:cs="PingFang SC Regular"/>
          <w:sz w:val="21"/>
          <w:szCs w:val="21"/>
          <w:lang w:val="en-US" w:eastAsia="zh-CN"/>
        </w:rPr>
      </w:pPr>
      <w:r>
        <w:rPr>
          <w:rFonts w:hint="eastAsia" w:ascii="PingFang SC Regular" w:hAnsi="PingFang SC Regular" w:eastAsia="PingFang SC Regular" w:cs="PingFang SC Regular"/>
          <w:sz w:val="21"/>
          <w:szCs w:val="21"/>
          <w:lang w:val="en-US" w:eastAsia="zh-CN"/>
        </w:rPr>
        <w:t xml:space="preserve">Step 3: </w:t>
      </w:r>
      <w:r>
        <w:rPr>
          <w:rFonts w:hint="eastAsia" w:ascii="PingFang SC Regular" w:hAnsi="PingFang SC Regular" w:eastAsia="PingFang SC Regular" w:cs="PingFang SC Regular"/>
          <w:kern w:val="0"/>
          <w:sz w:val="24"/>
          <w:szCs w:val="24"/>
          <w:lang w:val="en-US" w:eastAsia="zh-CN" w:bidi="ar"/>
        </w:rPr>
        <w:t>Locate the metal latch (d) at the rear end of the card slot. Slide the latch to the right, then down, to release the locking mechanism.</w:t>
      </w:r>
      <w:r>
        <w:rPr>
          <w:rFonts w:hint="eastAsia" w:ascii="PingFang SC Regular" w:hAnsi="PingFang SC Regular" w:eastAsia="PingFang SC Regular" w:cs="PingFang SC Regular"/>
          <w:sz w:val="21"/>
          <w:szCs w:val="21"/>
          <w:lang w:val="en-US" w:eastAsia="zh-CN"/>
        </w:rPr>
        <w:t>。</w:t>
      </w:r>
    </w:p>
    <w:p w14:paraId="4EF2C49E">
      <w:pPr>
        <w:rPr>
          <w:rFonts w:hint="default" w:ascii="阿里巴巴普惠体 3.0 45 Light" w:hAnsi="阿里巴巴普惠体 3.0 45 Light" w:eastAsia="阿里巴巴普惠体 3.0 45 Light" w:cs="阿里巴巴普惠体 3.0 45 Light"/>
          <w:lang w:val="en-US" w:eastAsia="zh-CN"/>
        </w:rPr>
      </w:pPr>
      <w:r>
        <w:drawing>
          <wp:inline distT="0" distB="0" distL="114300" distR="114300">
            <wp:extent cx="3746500" cy="1282700"/>
            <wp:effectExtent l="0" t="0" r="12700" b="12700"/>
            <wp:docPr id="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
                    <pic:cNvPicPr>
                      <a:picLocks noChangeAspect="1"/>
                    </pic:cNvPicPr>
                  </pic:nvPicPr>
                  <pic:blipFill>
                    <a:blip r:embed="rId21"/>
                    <a:stretch>
                      <a:fillRect/>
                    </a:stretch>
                  </pic:blipFill>
                  <pic:spPr>
                    <a:xfrm>
                      <a:off x="0" y="0"/>
                      <a:ext cx="3746500" cy="1282700"/>
                    </a:xfrm>
                    <a:prstGeom prst="rect">
                      <a:avLst/>
                    </a:prstGeom>
                    <a:noFill/>
                    <a:ln>
                      <a:noFill/>
                    </a:ln>
                  </pic:spPr>
                </pic:pic>
              </a:graphicData>
            </a:graphic>
          </wp:inline>
        </w:drawing>
      </w:r>
    </w:p>
    <w:p w14:paraId="798F3300">
      <w:pPr>
        <w:keepNext w:val="0"/>
        <w:keepLines w:val="0"/>
        <w:widowControl/>
        <w:suppressLineNumbers w:val="0"/>
        <w:jc w:val="left"/>
        <w:rPr>
          <w:rFonts w:hint="eastAsia" w:ascii="PingFang SC Regular" w:hAnsi="PingFang SC Regular" w:eastAsia="PingFang SC Regular" w:cs="PingFang SC Regular"/>
          <w:kern w:val="0"/>
          <w:sz w:val="24"/>
          <w:szCs w:val="24"/>
          <w:lang w:val="en-US" w:eastAsia="zh-CN" w:bidi="ar"/>
        </w:rPr>
      </w:pPr>
      <w:r>
        <w:rPr>
          <w:rFonts w:hint="eastAsia" w:ascii="PingFang SC Regular" w:hAnsi="PingFang SC Regular" w:eastAsia="PingFang SC Regular" w:cs="PingFang SC Regular"/>
          <w:sz w:val="24"/>
          <w:szCs w:val="24"/>
          <w:lang w:val="en-US" w:eastAsia="zh-CN"/>
        </w:rPr>
        <w:t xml:space="preserve">Step 4: </w:t>
      </w:r>
      <w:r>
        <w:rPr>
          <w:rFonts w:hint="eastAsia" w:ascii="PingFang SC Regular" w:hAnsi="PingFang SC Regular" w:eastAsia="PingFang SC Regular" w:cs="PingFang SC Regular"/>
          <w:kern w:val="0"/>
          <w:sz w:val="24"/>
          <w:szCs w:val="24"/>
          <w:lang w:val="en-US" w:eastAsia="zh-CN" w:bidi="ar"/>
        </w:rPr>
        <w:t>Align the compute card (C) with the slot (short-pin edge connector facing down). The card occupies 2 consecutive RF02 slots. Slide it in horizontally until fully seated. Flip the metal latch up then to the left to lock the card in place. Close the front panel.</w:t>
      </w:r>
    </w:p>
    <w:p w14:paraId="02026BEC">
      <w:pPr>
        <w:keepNext w:val="0"/>
        <w:keepLines w:val="0"/>
        <w:widowControl/>
        <w:suppressLineNumbers w:val="0"/>
        <w:jc w:val="left"/>
        <w:rPr>
          <w:rFonts w:hint="eastAsia" w:ascii="PingFang SC Regular" w:hAnsi="PingFang SC Regular" w:eastAsia="PingFang SC Regular" w:cs="PingFang SC Regular"/>
          <w:sz w:val="24"/>
          <w:szCs w:val="24"/>
          <w:lang w:val="en-US" w:eastAsia="zh-CN"/>
        </w:rPr>
      </w:pPr>
      <w:r>
        <w:drawing>
          <wp:inline distT="0" distB="0" distL="114300" distR="114300">
            <wp:extent cx="3803650" cy="1193800"/>
            <wp:effectExtent l="0" t="0" r="6350" b="0"/>
            <wp:docPr id="7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5"/>
                    <pic:cNvPicPr>
                      <a:picLocks noChangeAspect="1"/>
                    </pic:cNvPicPr>
                  </pic:nvPicPr>
                  <pic:blipFill>
                    <a:blip r:embed="rId22"/>
                    <a:stretch>
                      <a:fillRect/>
                    </a:stretch>
                  </pic:blipFill>
                  <pic:spPr>
                    <a:xfrm>
                      <a:off x="0" y="0"/>
                      <a:ext cx="3803650" cy="1193800"/>
                    </a:xfrm>
                    <a:prstGeom prst="rect">
                      <a:avLst/>
                    </a:prstGeom>
                    <a:noFill/>
                    <a:ln>
                      <a:noFill/>
                    </a:ln>
                  </pic:spPr>
                </pic:pic>
              </a:graphicData>
            </a:graphic>
          </wp:inline>
        </w:drawing>
      </w:r>
    </w:p>
    <w:p w14:paraId="0911019E">
      <w:pPr>
        <w:keepNext w:val="0"/>
        <w:keepLines w:val="0"/>
        <w:widowControl/>
        <w:suppressLineNumbers w:val="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Before installation, confirm the slot number. Each slot position on the RF02 chassis is marked with a number printed on the bottom of the chassis below the slot, as shown below. Select the correct slot based on these numbers.</w:t>
      </w:r>
    </w:p>
    <w:p w14:paraId="743BAD35">
      <w:pPr>
        <w:rPr>
          <w:rFonts w:hint="default" w:ascii="Segoe UI" w:hAnsi="Segoe UI" w:eastAsia="Segoe UI" w:cs="Segoe UI"/>
          <w:i w:val="0"/>
          <w:iCs w:val="0"/>
          <w:caps w:val="0"/>
          <w:color w:val="0F1115"/>
          <w:spacing w:val="0"/>
          <w:sz w:val="19"/>
          <w:szCs w:val="19"/>
        </w:rPr>
      </w:pPr>
      <w:r>
        <w:drawing>
          <wp:inline distT="0" distB="0" distL="114300" distR="114300">
            <wp:extent cx="3740150" cy="1143000"/>
            <wp:effectExtent l="0" t="0" r="19050" b="0"/>
            <wp:docPr id="8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6"/>
                    <pic:cNvPicPr>
                      <a:picLocks noChangeAspect="1"/>
                    </pic:cNvPicPr>
                  </pic:nvPicPr>
                  <pic:blipFill>
                    <a:blip r:embed="rId23"/>
                    <a:stretch>
                      <a:fillRect/>
                    </a:stretch>
                  </pic:blipFill>
                  <pic:spPr>
                    <a:xfrm>
                      <a:off x="0" y="0"/>
                      <a:ext cx="3740150" cy="1143000"/>
                    </a:xfrm>
                    <a:prstGeom prst="rect">
                      <a:avLst/>
                    </a:prstGeom>
                    <a:noFill/>
                    <a:ln>
                      <a:noFill/>
                    </a:ln>
                  </pic:spPr>
                </pic:pic>
              </a:graphicData>
            </a:graphic>
          </wp:inline>
        </w:drawing>
      </w:r>
    </w:p>
    <w:p w14:paraId="05A855B3">
      <w:pPr>
        <w:rPr>
          <w:rFonts w:hint="eastAsia"/>
          <w:color w:val="FF0000"/>
          <w:lang w:eastAsia="zh-CN"/>
        </w:rPr>
      </w:pPr>
    </w:p>
    <w:p w14:paraId="11AA791C">
      <w:pPr>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lang w:val="en-US" w:eastAsia="zh-CN"/>
        </w:rPr>
        <w:t>Note:</w:t>
      </w:r>
    </w:p>
    <w:p w14:paraId="70EC12AF">
      <w:pPr>
        <w:keepNext w:val="0"/>
        <w:keepLines w:val="0"/>
        <w:widowControl/>
        <w:suppressLineNumbers w:val="0"/>
        <w:jc w:val="left"/>
        <w:rPr>
          <w:rFonts w:hint="eastAsia" w:ascii="PingFang SC Regular" w:hAnsi="PingFang SC Regular" w:eastAsia="PingFang SC Regular" w:cs="PingFang SC Regular"/>
          <w:lang w:val="en-US" w:eastAsia="zh-CN"/>
        </w:rPr>
      </w:pPr>
      <w:r>
        <w:rPr>
          <w:rFonts w:hint="eastAsia" w:ascii="PingFang SC Regular" w:hAnsi="PingFang SC Regular" w:eastAsia="PingFang SC Regular" w:cs="PingFang SC Regular"/>
          <w:lang w:val="en-US" w:eastAsia="zh-CN"/>
        </w:rPr>
        <w:t>1.</w:t>
      </w:r>
      <w:r>
        <w:rPr>
          <w:rFonts w:hint="eastAsia" w:ascii="PingFang SC Regular" w:hAnsi="PingFang SC Regular" w:eastAsia="PingFang SC Regular" w:cs="PingFang SC Regular"/>
          <w:kern w:val="0"/>
          <w:sz w:val="24"/>
          <w:szCs w:val="24"/>
          <w:lang w:val="en-US" w:eastAsia="zh-CN" w:bidi="ar"/>
        </w:rPr>
        <w:t>Due to the chassis design, the FXC-A8800 compute card cannot be inserted into slot combinations 4–5, 10–11, or 16–17. Forcing insertion may damage the interfaces.</w:t>
      </w:r>
    </w:p>
    <w:p w14:paraId="5F6A6BCF">
      <w:pPr>
        <w:keepNext w:val="0"/>
        <w:keepLines w:val="0"/>
        <w:widowControl/>
        <w:suppressLineNumbers w:val="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lang w:val="en-US" w:eastAsia="zh-CN"/>
        </w:rPr>
        <w:t>2.</w:t>
      </w:r>
      <w:r>
        <w:rPr>
          <w:rFonts w:hint="eastAsia" w:ascii="PingFang SC Regular" w:hAnsi="PingFang SC Regular" w:eastAsia="PingFang SC Regular" w:cs="PingFang SC Regular"/>
          <w:kern w:val="0"/>
          <w:sz w:val="24"/>
          <w:szCs w:val="24"/>
          <w:lang w:val="en-US" w:eastAsia="zh-CN" w:bidi="ar"/>
        </w:rPr>
        <w:t>For a single FXC-A8800, slots 17–18 are recommended for full 10 Gbps speed. All other valid slot combinations support up to 2.5 Gbps.</w:t>
      </w:r>
    </w:p>
    <w:p w14:paraId="105E03F1">
      <w:pPr>
        <w:keepNext w:val="0"/>
        <w:keepLines w:val="0"/>
        <w:widowControl/>
        <w:numPr>
          <w:ilvl w:val="0"/>
          <w:numId w:val="0"/>
        </w:numPr>
        <w:suppressLineNumbers w:val="0"/>
        <w:spacing w:before="72" w:beforeAutospacing="0" w:after="0" w:afterAutospacing="1"/>
      </w:pPr>
    </w:p>
    <w:p w14:paraId="6851884A">
      <w:pPr>
        <w:rPr>
          <w:rFonts w:hint="eastAsia" w:ascii="阿里巴巴普惠体 3.0 45 Light" w:hAnsi="阿里巴巴普惠体 3.0 45 Light" w:eastAsia="阿里巴巴普惠体 3.0 45 Light" w:cs="阿里巴巴普惠体 3.0 45 Light"/>
          <w:sz w:val="24"/>
          <w:szCs w:val="24"/>
          <w:lang w:val="en-US" w:eastAsia="zh-CN"/>
        </w:rPr>
      </w:pPr>
    </w:p>
    <w:p w14:paraId="6414EDAA">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Step 5: Install the included compute card bracket on the RF02 rear panel and tighten the screws.</w:t>
      </w:r>
    </w:p>
    <w:p w14:paraId="6D1C5D40">
      <w:pPr>
        <w:rPr>
          <w:rFonts w:hint="eastAsia"/>
          <w:lang w:val="en-US" w:eastAsia="zh-CN"/>
        </w:rPr>
      </w:pPr>
      <w:r>
        <w:drawing>
          <wp:inline distT="0" distB="0" distL="114300" distR="114300">
            <wp:extent cx="3784600" cy="1244600"/>
            <wp:effectExtent l="0" t="0" r="0" b="0"/>
            <wp:docPr id="8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7"/>
                    <pic:cNvPicPr>
                      <a:picLocks noChangeAspect="1"/>
                    </pic:cNvPicPr>
                  </pic:nvPicPr>
                  <pic:blipFill>
                    <a:blip r:embed="rId24"/>
                    <a:stretch>
                      <a:fillRect/>
                    </a:stretch>
                  </pic:blipFill>
                  <pic:spPr>
                    <a:xfrm>
                      <a:off x="0" y="0"/>
                      <a:ext cx="3784600" cy="1244600"/>
                    </a:xfrm>
                    <a:prstGeom prst="rect">
                      <a:avLst/>
                    </a:prstGeom>
                    <a:noFill/>
                    <a:ln>
                      <a:noFill/>
                    </a:ln>
                  </pic:spPr>
                </pic:pic>
              </a:graphicData>
            </a:graphic>
          </wp:inline>
        </w:drawing>
      </w:r>
    </w:p>
    <w:p w14:paraId="303CC5E5">
      <w:pPr>
        <w:rPr>
          <w:rFonts w:hint="eastAsia" w:ascii="PingFang SC Regular" w:hAnsi="PingFang SC Regular" w:eastAsia="PingFang SC Regular" w:cs="PingFang SC Regular"/>
          <w:sz w:val="24"/>
          <w:szCs w:val="24"/>
        </w:rPr>
      </w:pPr>
    </w:p>
    <w:p w14:paraId="4411F78D">
      <w:pPr>
        <w:keepNext w:val="0"/>
        <w:keepLines w:val="0"/>
        <w:widowControl/>
        <w:suppressLineNumbers w:val="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lang w:val="en-US" w:eastAsia="zh-CN"/>
        </w:rPr>
        <w:t xml:space="preserve">Step 6: </w:t>
      </w:r>
      <w:r>
        <w:rPr>
          <w:rFonts w:hint="eastAsia" w:ascii="PingFang SC Regular" w:hAnsi="PingFang SC Regular" w:eastAsia="PingFang SC Regular" w:cs="PingFang SC Regular"/>
          <w:kern w:val="0"/>
          <w:sz w:val="24"/>
          <w:szCs w:val="24"/>
          <w:lang w:val="en-US" w:eastAsia="zh-CN" w:bidi="ar"/>
        </w:rPr>
        <w:t>Tighten thumb screws a and b. Installation is complete.</w:t>
      </w:r>
    </w:p>
    <w:p w14:paraId="303D1E7F">
      <w:r>
        <w:drawing>
          <wp:inline distT="0" distB="0" distL="114300" distR="114300">
            <wp:extent cx="3746500" cy="1168400"/>
            <wp:effectExtent l="0" t="0" r="12700" b="0"/>
            <wp:docPr id="9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
                    <pic:cNvPicPr>
                      <a:picLocks noChangeAspect="1"/>
                    </pic:cNvPicPr>
                  </pic:nvPicPr>
                  <pic:blipFill>
                    <a:blip r:embed="rId25"/>
                    <a:stretch>
                      <a:fillRect/>
                    </a:stretch>
                  </pic:blipFill>
                  <pic:spPr>
                    <a:xfrm>
                      <a:off x="0" y="0"/>
                      <a:ext cx="3746500" cy="1168400"/>
                    </a:xfrm>
                    <a:prstGeom prst="rect">
                      <a:avLst/>
                    </a:prstGeom>
                    <a:noFill/>
                    <a:ln>
                      <a:noFill/>
                    </a:ln>
                  </pic:spPr>
                </pic:pic>
              </a:graphicData>
            </a:graphic>
          </wp:inline>
        </w:drawing>
      </w:r>
    </w:p>
    <w:p w14:paraId="65D5BEB8">
      <w:pPr>
        <w:keepNext w:val="0"/>
        <w:keepLines w:val="0"/>
        <w:widowControl/>
        <w:suppressLineNumbers w:val="0"/>
        <w:jc w:val="left"/>
        <w:rPr>
          <w:rFonts w:hint="eastAsia" w:ascii="PingFang SC Regular" w:hAnsi="PingFang SC Regular" w:eastAsia="PingFang SC Regular" w:cs="PingFang SC Regular"/>
          <w:kern w:val="0"/>
          <w:sz w:val="24"/>
          <w:szCs w:val="24"/>
          <w:lang w:val="en-US" w:eastAsia="zh-CN" w:bidi="ar"/>
        </w:rPr>
      </w:pPr>
      <w:r>
        <w:rPr>
          <w:rFonts w:hint="eastAsia" w:ascii="PingFang SC Regular" w:hAnsi="PingFang SC Regular" w:eastAsia="PingFang SC Regular" w:cs="PingFang SC Regular"/>
          <w:kern w:val="0"/>
          <w:sz w:val="24"/>
          <w:szCs w:val="24"/>
          <w:lang w:val="en-US" w:eastAsia="zh-CN" w:bidi="ar"/>
        </w:rPr>
        <w:t>To remove: loosen the 2 thumb screws on the RF02 front panel, release metal latch (d), then slide the compute card (c) straight out.</w:t>
      </w:r>
    </w:p>
    <w:p w14:paraId="29E6BB7C">
      <w:pPr>
        <w:keepNext w:val="0"/>
        <w:keepLines w:val="0"/>
        <w:widowControl/>
        <w:suppressLineNumbers w:val="0"/>
        <w:jc w:val="left"/>
        <w:rPr>
          <w:rFonts w:hint="eastAsia" w:ascii="PingFang SC Regular" w:hAnsi="PingFang SC Regular" w:eastAsia="PingFang SC Regular" w:cs="PingFang SC Regular"/>
          <w:kern w:val="0"/>
          <w:sz w:val="24"/>
          <w:szCs w:val="24"/>
          <w:lang w:val="en-US" w:eastAsia="zh-CN" w:bidi="ar"/>
        </w:rPr>
      </w:pPr>
    </w:p>
    <w:p w14:paraId="262BC50A">
      <w:pPr>
        <w:keepNext w:val="0"/>
        <w:keepLines w:val="0"/>
        <w:widowControl/>
        <w:suppressLineNumbers w:val="0"/>
        <w:jc w:val="left"/>
        <w:rPr>
          <w:rFonts w:hint="eastAsia" w:ascii="PingFang SC Regular" w:hAnsi="PingFang SC Regular" w:eastAsia="PingFang SC Regular" w:cs="PingFang SC Regular"/>
          <w:color w:val="FF0000"/>
          <w:sz w:val="24"/>
          <w:szCs w:val="24"/>
        </w:rPr>
      </w:pPr>
      <w:r>
        <w:rPr>
          <w:rFonts w:hint="eastAsia" w:ascii="PingFang SC Regular" w:hAnsi="PingFang SC Regular" w:eastAsia="PingFang SC Regular" w:cs="PingFang SC Regular"/>
          <w:color w:val="FF0000"/>
          <w:kern w:val="0"/>
          <w:sz w:val="24"/>
          <w:szCs w:val="24"/>
          <w:lang w:val="en-US" w:eastAsia="zh-CN" w:bidi="ar"/>
        </w:rPr>
        <w:t>[Hot-Swap Warning] Before removal, you must first execute a "Shutdown" operation via the RF02 Management Platform or LCD screen. Wait until the compute card has fully powered off and the indicator LED is off before proceeding with removal.</w:t>
      </w:r>
    </w:p>
    <w:p w14:paraId="5ADEDCCA">
      <w:pPr>
        <w:keepNext w:val="0"/>
        <w:keepLines w:val="0"/>
        <w:widowControl/>
        <w:suppressLineNumbers w:val="0"/>
        <w:jc w:val="left"/>
      </w:pPr>
    </w:p>
    <w:p w14:paraId="6C28320A">
      <w:pPr>
        <w:keepNext w:val="0"/>
        <w:keepLines w:val="0"/>
        <w:widowControl/>
        <w:suppressLineNumbers w:val="0"/>
        <w:jc w:val="left"/>
        <w:rPr>
          <w:rFonts w:hint="eastAsia" w:ascii="PingFang SC Regular" w:hAnsi="PingFang SC Regular" w:eastAsia="PingFang SC Regular" w:cs="PingFang SC Regular"/>
          <w:kern w:val="0"/>
          <w:sz w:val="24"/>
          <w:szCs w:val="24"/>
          <w:lang w:val="en-US" w:eastAsia="zh-CN" w:bidi="ar"/>
        </w:rPr>
      </w:pPr>
    </w:p>
    <w:p w14:paraId="6680D571">
      <w:pPr>
        <w:pStyle w:val="2"/>
        <w:shd w:val="clear"/>
        <w:bidi w:val="0"/>
        <w:rPr>
          <w:rFonts w:hint="default"/>
          <w:lang w:val="en-US" w:eastAsia="zh-CN"/>
        </w:rPr>
      </w:pPr>
      <w:bookmarkStart w:id="9" w:name="_Toc1108759271"/>
      <w:r>
        <w:rPr>
          <w:rFonts w:hint="eastAsia"/>
          <w:lang w:val="en-US" w:eastAsia="zh-CN"/>
        </w:rPr>
        <w:t xml:space="preserve"> Operating System Installation</w:t>
      </w:r>
      <w:bookmarkEnd w:id="9"/>
    </w:p>
    <w:p w14:paraId="366BA245">
      <w:pPr>
        <w:pStyle w:val="3"/>
        <w:bidi w:val="0"/>
        <w:rPr>
          <w:rFonts w:hint="eastAsia" w:ascii="PingFang SC Regular" w:hAnsi="PingFang SC Regular" w:eastAsia="PingFang SC Regular" w:cs="PingFang SC Regular"/>
          <w:sz w:val="30"/>
          <w:szCs w:val="30"/>
        </w:rPr>
      </w:pPr>
      <w:bookmarkStart w:id="10" w:name="_Toc1201462678"/>
      <w:r>
        <w:rPr>
          <w:rFonts w:hint="eastAsia" w:ascii="PingFang SC Regular" w:hAnsi="PingFang SC Regular" w:eastAsia="PingFang SC Regular" w:cs="PingFang SC Regular"/>
          <w:sz w:val="30"/>
          <w:szCs w:val="30"/>
          <w:lang w:val="en-US" w:eastAsia="zh-CN"/>
        </w:rPr>
        <w:t xml:space="preserve">  Connecting External Keyboard, Mouse &amp; Display</w:t>
      </w:r>
      <w:bookmarkEnd w:id="10"/>
    </w:p>
    <w:p w14:paraId="14940CE4">
      <w:r>
        <w:drawing>
          <wp:inline distT="0" distB="0" distL="114300" distR="114300">
            <wp:extent cx="3124200" cy="1314450"/>
            <wp:effectExtent l="0" t="0" r="0" b="6350"/>
            <wp:docPr id="5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3"/>
                    <pic:cNvPicPr>
                      <a:picLocks noChangeAspect="1"/>
                    </pic:cNvPicPr>
                  </pic:nvPicPr>
                  <pic:blipFill>
                    <a:blip r:embed="rId26"/>
                    <a:stretch>
                      <a:fillRect/>
                    </a:stretch>
                  </pic:blipFill>
                  <pic:spPr>
                    <a:xfrm>
                      <a:off x="0" y="0"/>
                      <a:ext cx="3124200" cy="1314450"/>
                    </a:xfrm>
                    <a:prstGeom prst="rect">
                      <a:avLst/>
                    </a:prstGeom>
                    <a:noFill/>
                    <a:ln>
                      <a:noFill/>
                    </a:ln>
                  </pic:spPr>
                </pic:pic>
              </a:graphicData>
            </a:graphic>
          </wp:inline>
        </w:drawing>
      </w:r>
    </w:p>
    <w:p w14:paraId="28852932">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Before installing an operating system, connect an external keyboard, mouse, and display to the compute card's expansion ports.</w:t>
      </w:r>
    </w:p>
    <w:p w14:paraId="2ABF0028">
      <w:pPr>
        <w:pStyle w:val="3"/>
        <w:bidi w:val="0"/>
        <w:rPr>
          <w:rFonts w:hint="eastAsia" w:ascii="PingFang SC Regular" w:hAnsi="PingFang SC Regular" w:eastAsia="PingFang SC Regular" w:cs="PingFang SC Regular"/>
          <w:sz w:val="30"/>
          <w:szCs w:val="30"/>
          <w:lang w:val="en-US" w:eastAsia="zh-CN"/>
        </w:rPr>
      </w:pPr>
      <w:bookmarkStart w:id="11" w:name="_Toc194496405"/>
      <w:r>
        <w:rPr>
          <w:rFonts w:hint="eastAsia" w:ascii="PingFang SC Regular" w:hAnsi="PingFang SC Regular" w:eastAsia="PingFang SC Regular" w:cs="PingFang SC Regular"/>
          <w:sz w:val="30"/>
          <w:szCs w:val="30"/>
          <w:lang w:val="en-US" w:eastAsia="zh-CN"/>
        </w:rPr>
        <w:t xml:space="preserve">  OS Installation Procedure</w:t>
      </w:r>
      <w:bookmarkEnd w:id="11"/>
    </w:p>
    <w:p w14:paraId="75A2883A"/>
    <w:p w14:paraId="08830DFF">
      <w:pPr>
        <w:pStyle w:val="26"/>
        <w:keepNext w:val="0"/>
        <w:keepLines w:val="0"/>
        <w:widowControl/>
        <w:suppressLineNumbers w:val="0"/>
        <w:spacing w:before="0" w:beforeAutospacing="0" w:after="40" w:afterAutospacing="0"/>
        <w:ind w:left="0" w:right="0"/>
        <w:jc w:val="left"/>
        <w:rPr>
          <w:rFonts w:hint="eastAsia" w:ascii="PingFang SC Bold" w:hAnsi="PingFang SC Bold" w:eastAsia="PingFang SC Bold" w:cs="PingFang SC Bold"/>
        </w:rPr>
      </w:pPr>
      <w:r>
        <w:rPr>
          <w:rFonts w:hint="eastAsia" w:ascii="PingFang SC Bold" w:hAnsi="PingFang SC Bold" w:eastAsia="PingFang SC Bold" w:cs="PingFang SC Bold"/>
          <w:b/>
          <w:bCs/>
          <w:kern w:val="0"/>
          <w:sz w:val="32"/>
          <w:szCs w:val="32"/>
          <w:lang w:val="en-US" w:eastAsia="zh-CN" w:bidi="ar"/>
        </w:rPr>
        <w:t>Step 1: Configure the compute card to boot from the included USB drive (BIOS/UEFI setup)</w:t>
      </w:r>
    </w:p>
    <w:p w14:paraId="4A496BA8">
      <w:pPr>
        <w:pStyle w:val="4"/>
        <w:bidi w:val="0"/>
      </w:pPr>
      <w:bookmarkStart w:id="12" w:name="_Toc430968101"/>
      <w:r>
        <w:rPr>
          <w:rFonts w:hint="default"/>
          <w:lang w:val="en-US" w:eastAsia="zh-CN"/>
        </w:rPr>
        <w:t xml:space="preserve">  Insert Boot Drive and Restart</w:t>
      </w:r>
      <w:bookmarkEnd w:id="12"/>
    </w:p>
    <w:p w14:paraId="0C6A2026">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Action: Insert the</w:t>
      </w:r>
      <w:r>
        <w:rPr>
          <w:rFonts w:hint="eastAsia" w:ascii="Helvetica Neue" w:hAnsi="Helvetica Neue" w:eastAsia="Helvetica Neue" w:cs="Helvetica Neue"/>
          <w:kern w:val="0"/>
          <w:sz w:val="26"/>
          <w:szCs w:val="26"/>
          <w:lang w:val="en-US" w:eastAsia="zh-CN" w:bidi="ar"/>
        </w:rPr>
        <w:t>included</w:t>
      </w:r>
      <w:r>
        <w:rPr>
          <w:rFonts w:hint="default" w:ascii="Helvetica Neue" w:hAnsi="Helvetica Neue" w:eastAsia="Helvetica Neue" w:cs="Helvetica Neue"/>
          <w:kern w:val="0"/>
          <w:sz w:val="26"/>
          <w:szCs w:val="26"/>
          <w:lang w:val="en-US" w:eastAsia="zh-CN" w:bidi="ar"/>
        </w:rPr>
        <w:t>boot drive into a USB port on the FXC-A8800 compute card (the onboard USB 3.2 Type-</w:t>
      </w:r>
      <w:r>
        <w:rPr>
          <w:rFonts w:hint="eastAsia" w:ascii="Helvetica Neue" w:hAnsi="Helvetica Neue" w:eastAsia="Helvetica Neue" w:cs="Helvetica Neue"/>
          <w:kern w:val="0"/>
          <w:sz w:val="26"/>
          <w:szCs w:val="26"/>
          <w:lang w:val="en-US" w:eastAsia="zh-CN" w:bidi="ar"/>
        </w:rPr>
        <w:t>C</w:t>
      </w:r>
      <w:r>
        <w:rPr>
          <w:rFonts w:hint="default" w:ascii="Helvetica Neue" w:hAnsi="Helvetica Neue" w:eastAsia="Helvetica Neue" w:cs="Helvetica Neue"/>
          <w:kern w:val="0"/>
          <w:sz w:val="26"/>
          <w:szCs w:val="26"/>
          <w:lang w:val="en-US" w:eastAsia="zh-CN" w:bidi="ar"/>
        </w:rPr>
        <w:t xml:space="preserve">  port is recommended for more stable connection). Power on the compute card (or restart if already running).</w:t>
      </w:r>
    </w:p>
    <w:p w14:paraId="2C06BD79">
      <w:pPr>
        <w:pStyle w:val="4"/>
        <w:bidi w:val="0"/>
      </w:pPr>
      <w:bookmarkStart w:id="13" w:name="_Toc1966015823"/>
      <w:r>
        <w:rPr>
          <w:rFonts w:hint="default"/>
          <w:lang w:val="en-US" w:eastAsia="zh-CN"/>
        </w:rPr>
        <w:t xml:space="preserve">  Enter BIOS/UEFI Setup</w:t>
      </w:r>
      <w:bookmarkEnd w:id="13"/>
    </w:p>
    <w:p w14:paraId="63E68EC6">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Action: Immediately and repeatedly press the [Delete] key as the compute card powers on until the BIOS/UEFI interface appears.</w:t>
      </w:r>
    </w:p>
    <w:p w14:paraId="6258ADE5">
      <w:pPr>
        <w:pStyle w:val="4"/>
        <w:bidi w:val="0"/>
      </w:pPr>
      <w:bookmarkStart w:id="14" w:name="_Toc1644544419"/>
      <w:r>
        <w:rPr>
          <w:rFonts w:hint="default"/>
          <w:lang w:val="en-US" w:eastAsia="zh-CN"/>
        </w:rPr>
        <w:t xml:space="preserve">  Adjust Boot Order</w:t>
      </w:r>
      <w:bookmarkEnd w:id="14"/>
    </w:p>
    <w:p w14:paraId="6CC82DAF">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 xml:space="preserve">Action: </w:t>
      </w:r>
    </w:p>
    <w:p w14:paraId="2439648F">
      <w:pPr>
        <w:pStyle w:val="26"/>
        <w:keepNext w:val="0"/>
        <w:keepLines w:val="0"/>
        <w:widowControl/>
        <w:numPr>
          <w:ilvl w:val="0"/>
          <w:numId w:val="13"/>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b/>
          <w:bCs/>
          <w:kern w:val="0"/>
          <w:sz w:val="26"/>
          <w:szCs w:val="26"/>
          <w:lang w:val="en-US" w:eastAsia="zh-CN" w:bidi="ar"/>
        </w:rPr>
        <w:t>Navigate</w:t>
      </w:r>
      <w:r>
        <w:rPr>
          <w:rFonts w:hint="eastAsia" w:ascii="PingFang SC Regular" w:hAnsi="PingFang SC Regular" w:eastAsia="PingFang SC Regular" w:cs="PingFang SC Regular"/>
          <w:kern w:val="0"/>
          <w:sz w:val="26"/>
          <w:szCs w:val="26"/>
          <w:lang w:val="en-US" w:eastAsia="zh-CN" w:bidi="ar"/>
        </w:rPr>
        <w:t xml:space="preserve">: After entering BIOS, use the arrow keys to navigate to </w:t>
      </w:r>
      <w:r>
        <w:rPr>
          <w:rFonts w:hint="eastAsia" w:ascii="PingFang SC Regular" w:hAnsi="PingFang SC Regular" w:eastAsia="PingFang SC Regular" w:cs="PingFang SC Regular"/>
          <w:b/>
          <w:bCs/>
          <w:kern w:val="0"/>
          <w:sz w:val="26"/>
          <w:szCs w:val="26"/>
          <w:lang w:val="en-US" w:eastAsia="zh-CN" w:bidi="ar"/>
        </w:rPr>
        <w:t>“Save &amp; Exit”</w:t>
      </w:r>
      <w:r>
        <w:rPr>
          <w:rFonts w:hint="eastAsia" w:ascii="PingFang SC Regular" w:hAnsi="PingFang SC Regular" w:eastAsia="PingFang SC Regular" w:cs="PingFang SC Regular"/>
          <w:kern w:val="0"/>
          <w:sz w:val="26"/>
          <w:szCs w:val="26"/>
          <w:lang w:val="en-US" w:eastAsia="zh-CN" w:bidi="ar"/>
        </w:rPr>
        <w:t xml:space="preserve">  at the top.</w:t>
      </w:r>
    </w:p>
    <w:p w14:paraId="0491E9BC">
      <w:pPr>
        <w:pStyle w:val="26"/>
        <w:keepNext w:val="0"/>
        <w:keepLines w:val="0"/>
        <w:widowControl/>
        <w:numPr>
          <w:ilvl w:val="0"/>
          <w:numId w:val="13"/>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b/>
          <w:bCs/>
          <w:kern w:val="0"/>
          <w:sz w:val="26"/>
          <w:szCs w:val="26"/>
          <w:lang w:val="en-US" w:eastAsia="zh-CN" w:bidi="ar"/>
        </w:rPr>
        <w:t>Select boot device</w:t>
      </w:r>
      <w:r>
        <w:rPr>
          <w:rFonts w:hint="eastAsia" w:ascii="PingFang SC Regular" w:hAnsi="PingFang SC Regular" w:eastAsia="PingFang SC Regular" w:cs="PingFang SC Regular"/>
          <w:kern w:val="0"/>
          <w:sz w:val="26"/>
          <w:szCs w:val="26"/>
          <w:lang w:val="en-US" w:eastAsia="zh-CN" w:bidi="ar"/>
        </w:rPr>
        <w:t xml:space="preserve">: In the </w:t>
      </w:r>
      <w:r>
        <w:rPr>
          <w:rFonts w:hint="eastAsia" w:ascii="PingFang SC Regular" w:hAnsi="PingFang SC Regular" w:eastAsia="PingFang SC Regular" w:cs="PingFang SC Regular"/>
          <w:b/>
          <w:bCs/>
          <w:kern w:val="0"/>
          <w:sz w:val="26"/>
          <w:szCs w:val="26"/>
          <w:lang w:val="en-US" w:eastAsia="zh-CN" w:bidi="ar"/>
        </w:rPr>
        <w:t>“Boot Option Priorities”</w:t>
      </w:r>
      <w:r>
        <w:rPr>
          <w:rFonts w:hint="eastAsia" w:ascii="PingFang SC Regular" w:hAnsi="PingFang SC Regular" w:eastAsia="PingFang SC Regular" w:cs="PingFang SC Regular"/>
          <w:kern w:val="0"/>
          <w:sz w:val="26"/>
          <w:szCs w:val="26"/>
          <w:lang w:val="en-US" w:eastAsia="zh-CN" w:bidi="ar"/>
        </w:rPr>
        <w:t>(Boot Option Priorities) list, locate your USB drive (usually shown as "UEFI: [drive name]").</w:t>
      </w:r>
    </w:p>
    <w:p w14:paraId="41B96E96">
      <w:pPr>
        <w:pStyle w:val="26"/>
        <w:keepNext w:val="0"/>
        <w:keepLines w:val="0"/>
        <w:widowControl/>
        <w:numPr>
          <w:ilvl w:val="0"/>
          <w:numId w:val="13"/>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b/>
          <w:bCs/>
          <w:kern w:val="0"/>
          <w:sz w:val="26"/>
          <w:szCs w:val="26"/>
          <w:lang w:val="en-US" w:eastAsia="zh-CN" w:bidi="ar"/>
        </w:rPr>
        <w:t>Adjust order</w:t>
      </w:r>
      <w:r>
        <w:rPr>
          <w:rFonts w:hint="eastAsia" w:ascii="PingFang SC Regular" w:hAnsi="PingFang SC Regular" w:eastAsia="PingFang SC Regular" w:cs="PingFang SC Regular"/>
          <w:kern w:val="0"/>
          <w:sz w:val="26"/>
          <w:szCs w:val="26"/>
          <w:lang w:val="en-US" w:eastAsia="zh-CN" w:bidi="ar"/>
        </w:rPr>
        <w:t xml:space="preserve">: Use the </w:t>
      </w:r>
      <w:r>
        <w:rPr>
          <w:rFonts w:hint="eastAsia" w:ascii="PingFang SC Regular" w:hAnsi="PingFang SC Regular" w:eastAsia="PingFang SC Regular" w:cs="PingFang SC Regular"/>
          <w:b/>
          <w:bCs/>
          <w:kern w:val="0"/>
          <w:sz w:val="26"/>
          <w:szCs w:val="26"/>
          <w:lang w:val="en-US" w:eastAsia="zh-CN" w:bidi="ar"/>
        </w:rPr>
        <w:t>“+” / “-”</w:t>
      </w:r>
      <w:r>
        <w:rPr>
          <w:rFonts w:hint="eastAsia" w:ascii="PingFang SC Regular" w:hAnsi="PingFang SC Regular" w:eastAsia="PingFang SC Regular" w:cs="PingFang SC Regular"/>
          <w:kern w:val="0"/>
          <w:sz w:val="26"/>
          <w:szCs w:val="26"/>
          <w:lang w:val="en-US" w:eastAsia="zh-CN" w:bidi="ar"/>
        </w:rPr>
        <w:t xml:space="preserve">  keys to move the USB drive to </w:t>
      </w:r>
      <w:r>
        <w:rPr>
          <w:rFonts w:hint="eastAsia" w:ascii="PingFang SC Regular" w:hAnsi="PingFang SC Regular" w:eastAsia="PingFang SC Regular" w:cs="PingFang SC Regular"/>
          <w:b/>
          <w:bCs/>
          <w:kern w:val="0"/>
          <w:sz w:val="26"/>
          <w:szCs w:val="26"/>
          <w:lang w:val="en-US" w:eastAsia="zh-CN" w:bidi="ar"/>
        </w:rPr>
        <w:t>“Boot Option #1”</w:t>
      </w:r>
      <w:r>
        <w:rPr>
          <w:rFonts w:hint="eastAsia" w:ascii="PingFang SC Regular" w:hAnsi="PingFang SC Regular" w:eastAsia="PingFang SC Regular" w:cs="PingFang SC Regular"/>
          <w:kern w:val="0"/>
          <w:sz w:val="26"/>
          <w:szCs w:val="26"/>
          <w:lang w:val="en-US" w:eastAsia="zh-CN" w:bidi="ar"/>
        </w:rPr>
        <w:t xml:space="preserve"> (Boot Option #1).</w:t>
      </w:r>
    </w:p>
    <w:p w14:paraId="73307C43">
      <w:pPr>
        <w:pStyle w:val="26"/>
        <w:keepNext w:val="0"/>
        <w:keepLines w:val="0"/>
        <w:widowControl/>
        <w:numPr>
          <w:ilvl w:val="0"/>
          <w:numId w:val="13"/>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b/>
          <w:bCs/>
          <w:kern w:val="0"/>
          <w:sz w:val="26"/>
          <w:szCs w:val="26"/>
          <w:lang w:val="en-US" w:eastAsia="zh-CN" w:bidi="ar"/>
        </w:rPr>
        <w:t>Save and exit</w:t>
      </w:r>
      <w:r>
        <w:rPr>
          <w:rFonts w:hint="eastAsia" w:ascii="PingFang SC Regular" w:hAnsi="PingFang SC Regular" w:eastAsia="PingFang SC Regular" w:cs="PingFang SC Regular"/>
          <w:kern w:val="0"/>
          <w:sz w:val="26"/>
          <w:szCs w:val="26"/>
          <w:lang w:val="en-US" w:eastAsia="zh-CN" w:bidi="ar"/>
        </w:rPr>
        <w:t xml:space="preserve">: Navigate to the </w:t>
      </w:r>
      <w:r>
        <w:rPr>
          <w:rFonts w:hint="eastAsia" w:ascii="PingFang SC Regular" w:hAnsi="PingFang SC Regular" w:eastAsia="PingFang SC Regular" w:cs="PingFang SC Regular"/>
          <w:b/>
          <w:bCs/>
          <w:kern w:val="0"/>
          <w:sz w:val="26"/>
          <w:szCs w:val="26"/>
          <w:lang w:val="en-US" w:eastAsia="zh-CN" w:bidi="ar"/>
        </w:rPr>
        <w:t>“Save &amp; Exit”</w:t>
      </w:r>
      <w:r>
        <w:rPr>
          <w:rFonts w:hint="eastAsia" w:ascii="PingFang SC Regular" w:hAnsi="PingFang SC Regular" w:eastAsia="PingFang SC Regular" w:cs="PingFang SC Regular"/>
          <w:kern w:val="0"/>
          <w:sz w:val="26"/>
          <w:szCs w:val="26"/>
          <w:lang w:val="en-US" w:eastAsia="zh-CN" w:bidi="ar"/>
        </w:rPr>
        <w:t xml:space="preserve">  menu and select </w:t>
      </w:r>
      <w:r>
        <w:rPr>
          <w:rFonts w:hint="eastAsia" w:ascii="PingFang SC Regular" w:hAnsi="PingFang SC Regular" w:eastAsia="PingFang SC Regular" w:cs="PingFang SC Regular"/>
          <w:b/>
          <w:bCs/>
          <w:kern w:val="0"/>
          <w:sz w:val="26"/>
          <w:szCs w:val="26"/>
          <w:lang w:val="en-US" w:eastAsia="zh-CN" w:bidi="ar"/>
        </w:rPr>
        <w:t>“Save Changes and Exit”</w:t>
      </w:r>
      <w:r>
        <w:rPr>
          <w:rFonts w:hint="eastAsia" w:ascii="PingFang SC Regular" w:hAnsi="PingFang SC Regular" w:eastAsia="PingFang SC Regular" w:cs="PingFang SC Regular"/>
          <w:kern w:val="0"/>
          <w:sz w:val="26"/>
          <w:szCs w:val="26"/>
          <w:lang w:val="en-US" w:eastAsia="zh-CN" w:bidi="ar"/>
        </w:rPr>
        <w:t xml:space="preserve"> (Save Changes and Exit), then confirm. The compute card will reboot and enter the OS installation screen.</w:t>
      </w:r>
    </w:p>
    <w:p w14:paraId="3C7D1D2B">
      <w:pPr>
        <w:pStyle w:val="4"/>
        <w:bidi w:val="0"/>
      </w:pPr>
      <w:bookmarkStart w:id="15" w:name="_Toc1743513243"/>
      <w:r>
        <w:rPr>
          <w:rFonts w:hint="default"/>
          <w:lang w:val="en-US" w:eastAsia="zh-CN"/>
        </w:rPr>
        <w:t xml:space="preserve">  Save Settings and Exit</w:t>
      </w:r>
      <w:bookmarkEnd w:id="15"/>
    </w:p>
    <w:p w14:paraId="714F9BD4">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6"/>
          <w:szCs w:val="26"/>
          <w:lang w:val="en-US" w:eastAsia="zh-CN" w:bidi="ar"/>
        </w:rPr>
      </w:pPr>
      <w:r>
        <w:rPr>
          <w:rFonts w:ascii="PingFang SC" w:hAnsi="PingFang SC" w:eastAsia="PingFang SC" w:cs="PingFang SC"/>
          <w:kern w:val="0"/>
          <w:sz w:val="26"/>
          <w:szCs w:val="26"/>
          <w:lang w:val="en-US" w:eastAsia="zh-CN" w:bidi="ar"/>
        </w:rPr>
        <w:t>Action: Press [</w:t>
      </w:r>
      <w:r>
        <w:rPr>
          <w:rFonts w:ascii="Helvetica Neue" w:hAnsi="Helvetica Neue" w:eastAsia="Helvetica Neue" w:cs="Helvetica Neue"/>
          <w:kern w:val="0"/>
          <w:sz w:val="26"/>
          <w:szCs w:val="26"/>
          <w:lang w:val="en-US" w:eastAsia="zh-CN" w:bidi="ar"/>
        </w:rPr>
        <w:t>F10</w:t>
      </w:r>
      <w:r>
        <w:rPr>
          <w:rFonts w:ascii="PingFang SC" w:hAnsi="PingFang SC" w:eastAsia="PingFang SC" w:cs="PingFang SC"/>
          <w:kern w:val="0"/>
          <w:sz w:val="26"/>
          <w:szCs w:val="26"/>
          <w:lang w:val="en-US" w:eastAsia="zh-CN" w:bidi="ar"/>
        </w:rPr>
        <w:t>] (or click [</w:t>
      </w:r>
      <w:r>
        <w:rPr>
          <w:rFonts w:ascii="Helvetica Neue" w:hAnsi="Helvetica Neue" w:eastAsia="Helvetica Neue" w:cs="Helvetica Neue"/>
          <w:kern w:val="0"/>
          <w:sz w:val="26"/>
          <w:szCs w:val="26"/>
          <w:lang w:val="en-US" w:eastAsia="zh-CN" w:bidi="ar"/>
        </w:rPr>
        <w:t>Save &amp; Exit Setup</w:t>
      </w:r>
      <w:r>
        <w:rPr>
          <w:rFonts w:ascii="PingFang SC" w:hAnsi="PingFang SC" w:eastAsia="PingFang SC" w:cs="PingFang SC"/>
          <w:kern w:val="0"/>
          <w:sz w:val="26"/>
          <w:szCs w:val="26"/>
          <w:lang w:val="en-US" w:eastAsia="zh-CN" w:bidi="ar"/>
        </w:rPr>
        <w:t>] in the interface). Select [Yes] in the confirmation dialog. The compute card will reboot and boot from the included</w:t>
      </w:r>
      <w:r>
        <w:rPr>
          <w:rFonts w:ascii="Helvetica Neue" w:hAnsi="Helvetica Neue" w:eastAsia="Helvetica Neue" w:cs="Helvetica Neue"/>
          <w:kern w:val="0"/>
          <w:sz w:val="26"/>
          <w:szCs w:val="26"/>
          <w:lang w:val="en-US" w:eastAsia="zh-CN" w:bidi="ar"/>
        </w:rPr>
        <w:t xml:space="preserve"> U </w:t>
      </w:r>
      <w:r>
        <w:rPr>
          <w:rFonts w:ascii="PingFang SC" w:hAnsi="PingFang SC" w:eastAsia="PingFang SC" w:cs="PingFang SC"/>
          <w:kern w:val="0"/>
          <w:sz w:val="26"/>
          <w:szCs w:val="26"/>
          <w:lang w:val="en-US" w:eastAsia="zh-CN" w:bidi="ar"/>
        </w:rPr>
        <w:t xml:space="preserve"> drive.</w:t>
      </w:r>
    </w:p>
    <w:p w14:paraId="5E2D6B7D">
      <w:pPr>
        <w:pStyle w:val="26"/>
        <w:keepNext w:val="0"/>
        <w:keepLines w:val="0"/>
        <w:widowControl/>
        <w:suppressLineNumbers w:val="0"/>
        <w:spacing w:before="0" w:beforeAutospacing="0" w:after="0" w:afterAutospacing="0"/>
        <w:ind w:left="0" w:right="0"/>
        <w:jc w:val="left"/>
      </w:pPr>
      <w:r>
        <w:rPr>
          <w:rFonts w:ascii=".apple color emoji ui" w:hAnsi=".apple color emoji ui" w:eastAsia=".apple color emoji ui" w:cs=".apple color emoji ui"/>
          <w:kern w:val="0"/>
          <w:sz w:val="26"/>
          <w:szCs w:val="26"/>
          <w:lang w:val="en-US" w:eastAsia="zh-CN" w:bidi="ar"/>
        </w:rPr>
        <w:t>⚠️</w:t>
      </w:r>
      <w:r>
        <w:rPr>
          <w:rFonts w:ascii="Helvetica Neue" w:hAnsi="Helvetica Neue" w:eastAsia="Helvetica Neue" w:cs="Helvetica Neue"/>
          <w:kern w:val="0"/>
          <w:sz w:val="26"/>
          <w:szCs w:val="26"/>
          <w:lang w:val="en-US" w:eastAsia="zh-CN" w:bidi="ar"/>
        </w:rPr>
        <w:t xml:space="preserve"> </w:t>
      </w:r>
      <w:r>
        <w:rPr>
          <w:rFonts w:ascii="PingFang SC" w:hAnsi="PingFang SC" w:eastAsia="PingFang SC" w:cs="PingFang SC"/>
          <w:kern w:val="0"/>
          <w:sz w:val="26"/>
          <w:szCs w:val="26"/>
          <w:lang w:val="en-US" w:eastAsia="zh-CN" w:bidi="ar"/>
        </w:rPr>
        <w:t>Reminder: If you are unfamiliar with</w:t>
      </w:r>
      <w:r>
        <w:rPr>
          <w:rFonts w:ascii="Helvetica Neue" w:hAnsi="Helvetica Neue" w:eastAsia="Helvetica Neue" w:cs="Helvetica Neue"/>
          <w:kern w:val="0"/>
          <w:sz w:val="26"/>
          <w:szCs w:val="26"/>
          <w:lang w:val="en-US" w:eastAsia="zh-CN" w:bidi="ar"/>
        </w:rPr>
        <w:t xml:space="preserve"> BIOS/UEFI </w:t>
      </w:r>
      <w:r>
        <w:rPr>
          <w:rFonts w:ascii="PingFang SC" w:hAnsi="PingFang SC" w:eastAsia="PingFang SC" w:cs="PingFang SC"/>
          <w:kern w:val="0"/>
          <w:sz w:val="26"/>
          <w:szCs w:val="26"/>
          <w:lang w:val="en-US" w:eastAsia="zh-CN" w:bidi="ar"/>
        </w:rPr>
        <w:t xml:space="preserve"> operations,</w:t>
      </w:r>
      <w:r>
        <w:rPr>
          <w:rFonts w:hint="eastAsia" w:ascii="PingFang SC" w:hAnsi="PingFang SC" w:eastAsia="PingFang SC" w:cs="PingFang SC"/>
          <w:kern w:val="0"/>
          <w:sz w:val="26"/>
          <w:szCs w:val="26"/>
          <w:lang w:val="en-US" w:eastAsia="zh-CN" w:bidi="ar"/>
        </w:rPr>
        <w:t>please</w:t>
      </w:r>
      <w:r>
        <w:rPr>
          <w:rFonts w:ascii="PingFang SC" w:hAnsi="PingFang SC" w:eastAsia="PingFang SC" w:cs="PingFang SC"/>
          <w:kern w:val="0"/>
          <w:sz w:val="26"/>
          <w:szCs w:val="26"/>
          <w:lang w:val="en-US" w:eastAsia="zh-CN" w:bidi="ar"/>
        </w:rPr>
        <w:t xml:space="preserve"> contact technical support for assistance.</w:t>
      </w:r>
    </w:p>
    <w:p w14:paraId="31E6AC89">
      <w:r>
        <w:drawing>
          <wp:inline distT="0" distB="0" distL="114300" distR="114300">
            <wp:extent cx="6450330" cy="4467225"/>
            <wp:effectExtent l="0" t="0" r="0" b="0"/>
            <wp:docPr id="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pic:cNvPicPr>
                      <a:picLocks noChangeAspect="1"/>
                    </pic:cNvPicPr>
                  </pic:nvPicPr>
                  <pic:blipFill>
                    <a:blip r:embed="rId27"/>
                    <a:srcRect r="-49" b="7568"/>
                    <a:stretch>
                      <a:fillRect/>
                    </a:stretch>
                  </pic:blipFill>
                  <pic:spPr>
                    <a:xfrm>
                      <a:off x="0" y="0"/>
                      <a:ext cx="6450330" cy="4467225"/>
                    </a:xfrm>
                    <a:prstGeom prst="rect">
                      <a:avLst/>
                    </a:prstGeom>
                    <a:noFill/>
                    <a:ln>
                      <a:noFill/>
                    </a:ln>
                  </pic:spPr>
                </pic:pic>
              </a:graphicData>
            </a:graphic>
          </wp:inline>
        </w:drawing>
      </w:r>
    </w:p>
    <w:p w14:paraId="0797FB83"/>
    <w:p w14:paraId="47D7ACF7">
      <w:pPr>
        <w:keepNext w:val="0"/>
        <w:keepLines w:val="0"/>
        <w:widowControl/>
        <w:suppressLineNumbers w:val="0"/>
        <w:jc w:val="left"/>
      </w:pPr>
      <w:r>
        <w:rPr>
          <w:rFonts w:ascii="SimSun" w:hAnsi="SimSun" w:eastAsia="SimSun" w:cs="SimSun"/>
          <w:kern w:val="0"/>
          <w:sz w:val="24"/>
          <w:szCs w:val="24"/>
          <w:lang w:val="en-US" w:eastAsia="zh-CN" w:bidi="ar"/>
        </w:rPr>
        <w:drawing>
          <wp:inline distT="0" distB="0" distL="114300" distR="114300">
            <wp:extent cx="772795" cy="304800"/>
            <wp:effectExtent l="0" t="0" r="8255" b="0"/>
            <wp:docPr id="3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descr="IMG_256"/>
                    <pic:cNvPicPr>
                      <a:picLocks noChangeAspect="1"/>
                    </pic:cNvPicPr>
                  </pic:nvPicPr>
                  <pic:blipFill>
                    <a:blip r:embed="rId28"/>
                    <a:stretch>
                      <a:fillRect/>
                    </a:stretch>
                  </pic:blipFill>
                  <pic:spPr>
                    <a:xfrm>
                      <a:off x="0" y="0"/>
                      <a:ext cx="772795" cy="304800"/>
                    </a:xfrm>
                    <a:prstGeom prst="rect">
                      <a:avLst/>
                    </a:prstGeom>
                    <a:noFill/>
                    <a:ln w="9525">
                      <a:noFill/>
                    </a:ln>
                  </pic:spPr>
                </pic:pic>
              </a:graphicData>
            </a:graphic>
          </wp:inline>
        </w:drawing>
      </w:r>
      <w:r>
        <w:drawing>
          <wp:inline distT="0" distB="0" distL="114300" distR="114300">
            <wp:extent cx="6425565" cy="4062730"/>
            <wp:effectExtent l="0" t="0" r="0" b="0"/>
            <wp:docPr id="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pic:cNvPicPr>
                      <a:picLocks noChangeAspect="1"/>
                    </pic:cNvPicPr>
                  </pic:nvPicPr>
                  <pic:blipFill>
                    <a:blip r:embed="rId29"/>
                    <a:srcRect t="9302" r="335" b="6635"/>
                    <a:stretch>
                      <a:fillRect/>
                    </a:stretch>
                  </pic:blipFill>
                  <pic:spPr>
                    <a:xfrm>
                      <a:off x="0" y="0"/>
                      <a:ext cx="6425565" cy="4062730"/>
                    </a:xfrm>
                    <a:prstGeom prst="rect">
                      <a:avLst/>
                    </a:prstGeom>
                    <a:noFill/>
                    <a:ln>
                      <a:noFill/>
                    </a:ln>
                  </pic:spPr>
                </pic:pic>
              </a:graphicData>
            </a:graphic>
          </wp:inline>
        </w:drawing>
      </w:r>
    </w:p>
    <w:p w14:paraId="15104B39">
      <w:pPr>
        <w:keepNext w:val="0"/>
        <w:keepLines w:val="0"/>
        <w:widowControl/>
        <w:suppressLineNumbers w:val="0"/>
        <w:jc w:val="center"/>
      </w:pPr>
      <w:r>
        <w:rPr>
          <w:rFonts w:ascii="SimSun" w:hAnsi="SimSun" w:eastAsia="SimSun" w:cs="SimSun"/>
          <w:kern w:val="0"/>
          <w:sz w:val="24"/>
          <w:szCs w:val="24"/>
          <w:lang w:val="en-US" w:eastAsia="zh-CN" w:bidi="ar"/>
        </w:rPr>
        <w:drawing>
          <wp:inline distT="0" distB="0" distL="114300" distR="114300">
            <wp:extent cx="910590" cy="304800"/>
            <wp:effectExtent l="0" t="0" r="3810" b="0"/>
            <wp:docPr id="3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descr="IMG_256"/>
                    <pic:cNvPicPr>
                      <a:picLocks noChangeAspect="1"/>
                    </pic:cNvPicPr>
                  </pic:nvPicPr>
                  <pic:blipFill>
                    <a:blip r:embed="rId28"/>
                    <a:stretch>
                      <a:fillRect/>
                    </a:stretch>
                  </pic:blipFill>
                  <pic:spPr>
                    <a:xfrm>
                      <a:off x="0" y="0"/>
                      <a:ext cx="910590" cy="304800"/>
                    </a:xfrm>
                    <a:prstGeom prst="rect">
                      <a:avLst/>
                    </a:prstGeom>
                    <a:noFill/>
                    <a:ln w="9525">
                      <a:noFill/>
                    </a:ln>
                  </pic:spPr>
                </pic:pic>
              </a:graphicData>
            </a:graphic>
          </wp:inline>
        </w:drawing>
      </w:r>
    </w:p>
    <w:p w14:paraId="2629D72A">
      <w:pPr>
        <w:keepNext w:val="0"/>
        <w:keepLines w:val="0"/>
        <w:widowControl/>
        <w:suppressLineNumbers w:val="0"/>
        <w:jc w:val="left"/>
      </w:pPr>
    </w:p>
    <w:p w14:paraId="772DB008"/>
    <w:p w14:paraId="6ABB7F62"/>
    <w:p w14:paraId="29517658">
      <w:pPr>
        <w:pStyle w:val="26"/>
        <w:keepNext w:val="0"/>
        <w:keepLines w:val="0"/>
        <w:widowControl/>
        <w:suppressLineNumbers w:val="0"/>
        <w:spacing w:before="0" w:beforeAutospacing="0" w:after="40" w:afterAutospacing="0"/>
        <w:ind w:left="0" w:right="0"/>
        <w:jc w:val="left"/>
      </w:pPr>
      <w:r>
        <w:rPr>
          <w:rFonts w:hint="default" w:ascii="Helvetica Neue" w:hAnsi="Helvetica Neue" w:eastAsia="Helvetica Neue" w:cs="Helvetica Neue"/>
          <w:b/>
          <w:bCs/>
          <w:kern w:val="0"/>
          <w:sz w:val="32"/>
          <w:szCs w:val="32"/>
          <w:lang w:val="en-US" w:eastAsia="zh-CN" w:bidi="ar"/>
        </w:rPr>
        <w:t xml:space="preserve">Step  </w:t>
      </w:r>
      <w:r>
        <w:rPr>
          <w:rFonts w:hint="eastAsia" w:ascii="Helvetica Neue" w:hAnsi="Helvetica Neue" w:eastAsia="Helvetica Neue" w:cs="Helvetica Neue"/>
          <w:b/>
          <w:bCs/>
          <w:kern w:val="0"/>
          <w:sz w:val="32"/>
          <w:szCs w:val="32"/>
          <w:lang w:val="en-US" w:eastAsia="zh-CN" w:bidi="ar"/>
        </w:rPr>
        <w:t>2</w:t>
      </w:r>
      <w:r>
        <w:rPr>
          <w:rFonts w:hint="default" w:ascii="Helvetica Neue" w:hAnsi="Helvetica Neue" w:eastAsia="Helvetica Neue" w:cs="Helvetica Neue"/>
          <w:b/>
          <w:bCs/>
          <w:kern w:val="0"/>
          <w:sz w:val="32"/>
          <w:szCs w:val="32"/>
          <w:lang w:val="en-US" w:eastAsia="zh-CN" w:bidi="ar"/>
        </w:rPr>
        <w:t xml:space="preserve"> : Boot and begin installation (hardware-optimized for compute card)</w:t>
      </w:r>
    </w:p>
    <w:p w14:paraId="354E7D5F">
      <w:pPr>
        <w:pStyle w:val="4"/>
        <w:bidi w:val="0"/>
      </w:pPr>
      <w:bookmarkStart w:id="16" w:name="_Toc812711786"/>
      <w:r>
        <w:rPr>
          <w:lang w:val="en-US" w:eastAsia="zh-CN"/>
        </w:rPr>
        <w:t xml:space="preserve">  Enter Ventoy Image Selection Menu</w:t>
      </w:r>
      <w:bookmarkEnd w:id="16"/>
    </w:p>
    <w:p w14:paraId="3C93380E">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6"/>
          <w:szCs w:val="26"/>
          <w:lang w:val="en-US" w:eastAsia="zh-CN" w:bidi="ar"/>
        </w:rPr>
      </w:pPr>
      <w:r>
        <w:rPr>
          <w:rFonts w:ascii="PingFang SC" w:hAnsi="PingFang SC" w:eastAsia="PingFang SC" w:cs="PingFang SC"/>
          <w:kern w:val="0"/>
          <w:sz w:val="26"/>
          <w:szCs w:val="26"/>
          <w:lang w:val="en-US" w:eastAsia="zh-CN" w:bidi="ar"/>
        </w:rPr>
        <w:t>Action: After reboot, the compute card automatically enters the</w:t>
      </w:r>
      <w:r>
        <w:rPr>
          <w:rFonts w:ascii="Helvetica Neue" w:hAnsi="Helvetica Neue" w:eastAsia="Helvetica Neue" w:cs="Helvetica Neue"/>
          <w:kern w:val="0"/>
          <w:sz w:val="26"/>
          <w:szCs w:val="26"/>
          <w:lang w:val="en-US" w:eastAsia="zh-CN" w:bidi="ar"/>
        </w:rPr>
        <w:t xml:space="preserve"> Ventoy </w:t>
      </w:r>
      <w:r>
        <w:rPr>
          <w:rFonts w:ascii="PingFang SC" w:hAnsi="PingFang SC" w:eastAsia="PingFang SC" w:cs="PingFang SC"/>
          <w:kern w:val="0"/>
          <w:sz w:val="26"/>
          <w:szCs w:val="26"/>
          <w:lang w:val="en-US" w:eastAsia="zh-CN" w:bidi="ar"/>
        </w:rPr>
        <w:t xml:space="preserve"> selection screen, which lists all OS images on the boot drive (pre-installed and added), for example:</w:t>
      </w:r>
      <w:r>
        <w:rPr>
          <w:rFonts w:ascii="Helvetica Neue" w:hAnsi="Helvetica Neue" w:eastAsia="Helvetica Neue" w:cs="Helvetica Neue"/>
          <w:kern w:val="0"/>
          <w:sz w:val="26"/>
          <w:szCs w:val="26"/>
          <w:lang w:val="en-US" w:eastAsia="zh-CN" w:bidi="ar"/>
        </w:rPr>
        <w:t>ubuntu-20.04.6-desktop-amd64.iso</w:t>
      </w:r>
      <w:r>
        <w:rPr>
          <w:rFonts w:ascii="PingFang SC" w:hAnsi="PingFang SC" w:eastAsia="PingFang SC" w:cs="PingFang SC"/>
          <w:kern w:val="0"/>
          <w:sz w:val="26"/>
          <w:szCs w:val="26"/>
          <w:lang w:val="en-US" w:eastAsia="zh-CN" w:bidi="ar"/>
        </w:rPr>
        <w:t xml:space="preserve"> (pre-installed),</w:t>
      </w:r>
      <w:r>
        <w:rPr>
          <w:rFonts w:ascii="Helvetica Neue" w:hAnsi="Helvetica Neue" w:eastAsia="Helvetica Neue" w:cs="Helvetica Neue"/>
          <w:kern w:val="0"/>
          <w:sz w:val="26"/>
          <w:szCs w:val="26"/>
          <w:lang w:val="en-US" w:eastAsia="zh-CN" w:bidi="ar"/>
        </w:rPr>
        <w:t>Win11_24H2_Pro_Src_Chinese_Simplified_amd64_Custom.iso</w:t>
      </w:r>
      <w:r>
        <w:rPr>
          <w:rFonts w:ascii="PingFang SC" w:hAnsi="PingFang SC" w:eastAsia="PingFang SC" w:cs="PingFang SC"/>
          <w:kern w:val="0"/>
          <w:sz w:val="26"/>
          <w:szCs w:val="26"/>
          <w:lang w:val="en-US" w:eastAsia="zh-CN" w:bidi="ar"/>
        </w:rPr>
        <w:t xml:space="preserve"> (pre-installed),</w:t>
      </w:r>
    </w:p>
    <w:p w14:paraId="4E942A47">
      <w:pPr>
        <w:pStyle w:val="26"/>
        <w:keepNext w:val="0"/>
        <w:keepLines w:val="0"/>
        <w:widowControl/>
        <w:suppressLineNumbers w:val="0"/>
        <w:spacing w:before="0" w:beforeAutospacing="0" w:after="0" w:afterAutospacing="0"/>
        <w:ind w:left="0" w:right="0"/>
        <w:jc w:val="left"/>
      </w:pPr>
      <w:r>
        <w:rPr>
          <w:rFonts w:ascii="PingFang SC" w:hAnsi="PingFang SC" w:eastAsia="PingFang SC" w:cs="PingFang SC"/>
          <w:kern w:val="0"/>
          <w:sz w:val="26"/>
          <w:szCs w:val="26"/>
          <w:lang w:val="en-US" w:eastAsia="zh-CN" w:bidi="ar"/>
        </w:rPr>
        <w:t>「</w:t>
      </w:r>
      <w:r>
        <w:rPr>
          <w:rFonts w:ascii="Helvetica Neue" w:hAnsi="Helvetica Neue" w:eastAsia="Helvetica Neue" w:cs="Helvetica Neue"/>
          <w:kern w:val="0"/>
          <w:sz w:val="26"/>
          <w:szCs w:val="26"/>
          <w:lang w:val="en-US" w:eastAsia="zh-CN" w:bidi="ar"/>
        </w:rPr>
        <w:t>Win10_22H2_Pro_Chinese_Simplified_amd64.iso</w:t>
      </w:r>
      <w:r>
        <w:rPr>
          <w:rFonts w:ascii="PingFang SC" w:hAnsi="PingFang SC" w:eastAsia="PingFang SC" w:cs="PingFang SC"/>
          <w:kern w:val="0"/>
          <w:sz w:val="26"/>
          <w:szCs w:val="26"/>
          <w:lang w:val="en-US" w:eastAsia="zh-CN" w:bidi="ar"/>
        </w:rPr>
        <w:t xml:space="preserve"> (added).</w:t>
      </w:r>
    </w:p>
    <w:p w14:paraId="4219FE20">
      <w:pPr>
        <w:rPr>
          <w:rFonts w:hint="default"/>
          <w:lang w:val="en-US" w:eastAsia="zh-CN"/>
        </w:rPr>
      </w:pPr>
    </w:p>
    <w:p w14:paraId="26EF445F">
      <w:pPr>
        <w:pStyle w:val="4"/>
        <w:bidi w:val="0"/>
      </w:pPr>
      <w:bookmarkStart w:id="17" w:name="_Toc1250992382"/>
      <w:r>
        <w:rPr>
          <w:lang w:val="en-US" w:eastAsia="zh-CN"/>
        </w:rPr>
        <w:t xml:space="preserve">  Select Target OS Image (Pre-installed Image Recommended)</w:t>
      </w:r>
      <w:bookmarkEnd w:id="17"/>
    </w:p>
    <w:p w14:paraId="5EC1752C">
      <w:pPr>
        <w:pStyle w:val="26"/>
        <w:keepNext w:val="0"/>
        <w:keepLines w:val="0"/>
        <w:widowControl/>
        <w:suppressLineNumbers w:val="0"/>
        <w:spacing w:before="0" w:beforeAutospacing="0" w:after="0" w:afterAutospacing="0"/>
        <w:ind w:left="0" w:right="0"/>
        <w:jc w:val="left"/>
        <w:rPr>
          <w:rFonts w:ascii="Helvetica Neue" w:hAnsi="Helvetica Neue" w:eastAsia="Helvetica Neue" w:cs="Helvetica Neue"/>
          <w:kern w:val="0"/>
          <w:sz w:val="26"/>
          <w:szCs w:val="26"/>
          <w:lang w:val="en-US" w:eastAsia="zh-CN" w:bidi="ar"/>
        </w:rPr>
      </w:pPr>
      <w:r>
        <w:rPr>
          <w:rFonts w:ascii="Helvetica Neue" w:hAnsi="Helvetica Neue" w:eastAsia="Helvetica Neue" w:cs="Helvetica Neue"/>
          <w:kern w:val="0"/>
          <w:sz w:val="26"/>
          <w:szCs w:val="26"/>
          <w:lang w:val="en-US" w:eastAsia="zh-CN" w:bidi="ar"/>
        </w:rPr>
        <w:t>Action: Use the up/down arrow keys to select the desired OS image. The pre-installed image (e.g., Win11_24H2_Pro_Src_Chinese_Simplified_amd64_Custom.iso) is recommended as it is already optimized for FXC-A8800 hardware. Press [Enter] to confirm.</w:t>
      </w:r>
    </w:p>
    <w:p w14:paraId="166D8022">
      <w:pPr>
        <w:pStyle w:val="26"/>
        <w:keepNext w:val="0"/>
        <w:keepLines w:val="0"/>
        <w:widowControl/>
        <w:suppressLineNumbers w:val="0"/>
        <w:spacing w:before="0" w:beforeAutospacing="0" w:after="0" w:afterAutospacing="0"/>
        <w:ind w:left="0" w:right="0"/>
        <w:jc w:val="left"/>
      </w:pPr>
    </w:p>
    <w:p w14:paraId="5AC475AC">
      <w:pPr>
        <w:pStyle w:val="26"/>
        <w:keepNext w:val="0"/>
        <w:keepLines w:val="0"/>
        <w:widowControl/>
        <w:suppressLineNumbers w:val="0"/>
        <w:spacing w:before="0" w:beforeAutospacing="0" w:after="0" w:afterAutospacing="0"/>
        <w:ind w:left="0" w:right="0"/>
        <w:jc w:val="left"/>
        <w:rPr>
          <w:rFonts w:hint="default"/>
          <w:lang w:val="en-US"/>
        </w:rPr>
      </w:pPr>
      <w:r>
        <w:rPr>
          <w:rFonts w:hint="default"/>
          <w:lang w:val="en-US"/>
        </w:rPr>
        <w:drawing>
          <wp:inline distT="0" distB="0" distL="114300" distR="114300">
            <wp:extent cx="6440170" cy="4827270"/>
            <wp:effectExtent l="0" t="0" r="17780" b="11430"/>
            <wp:docPr id="4" name="图片 4" descr="lQDPJwBeb4bIF_HNA3bNBJ6wAomJS2LK1qsJo8CrkHJhAA_1182_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lQDPJwBeb4bIF_HNA3bNBJ6wAomJS2LK1qsJo8CrkHJhAA_1182_886"/>
                    <pic:cNvPicPr>
                      <a:picLocks noChangeAspect="1"/>
                    </pic:cNvPicPr>
                  </pic:nvPicPr>
                  <pic:blipFill>
                    <a:blip r:embed="rId30"/>
                    <a:stretch>
                      <a:fillRect/>
                    </a:stretch>
                  </pic:blipFill>
                  <pic:spPr>
                    <a:xfrm>
                      <a:off x="0" y="0"/>
                      <a:ext cx="6440170" cy="4827270"/>
                    </a:xfrm>
                    <a:prstGeom prst="rect">
                      <a:avLst/>
                    </a:prstGeom>
                  </pic:spPr>
                </pic:pic>
              </a:graphicData>
            </a:graphic>
          </wp:inline>
        </w:drawing>
      </w:r>
    </w:p>
    <w:p w14:paraId="7D80760B">
      <w:pPr>
        <w:pStyle w:val="26"/>
        <w:keepNext w:val="0"/>
        <w:keepLines w:val="0"/>
        <w:widowControl/>
        <w:suppressLineNumbers w:val="0"/>
        <w:spacing w:before="0" w:beforeAutospacing="0" w:after="0" w:afterAutospacing="0"/>
        <w:ind w:left="0" w:right="0"/>
        <w:jc w:val="left"/>
      </w:pPr>
      <w:r>
        <w:drawing>
          <wp:inline distT="0" distB="0" distL="114300" distR="114300">
            <wp:extent cx="6400800" cy="4330065"/>
            <wp:effectExtent l="0" t="0" r="0" b="0"/>
            <wp:docPr id="2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6"/>
                    <pic:cNvPicPr>
                      <a:picLocks noChangeAspect="1"/>
                    </pic:cNvPicPr>
                  </pic:nvPicPr>
                  <pic:blipFill>
                    <a:blip r:embed="rId31"/>
                    <a:srcRect t="5374" r="719" b="5032"/>
                    <a:stretch>
                      <a:fillRect/>
                    </a:stretch>
                  </pic:blipFill>
                  <pic:spPr>
                    <a:xfrm>
                      <a:off x="0" y="0"/>
                      <a:ext cx="6400800" cy="4330065"/>
                    </a:xfrm>
                    <a:prstGeom prst="rect">
                      <a:avLst/>
                    </a:prstGeom>
                    <a:noFill/>
                    <a:ln>
                      <a:noFill/>
                    </a:ln>
                  </pic:spPr>
                </pic:pic>
              </a:graphicData>
            </a:graphic>
          </wp:inline>
        </w:drawing>
      </w:r>
    </w:p>
    <w:p w14:paraId="27C356AA">
      <w:pPr>
        <w:pStyle w:val="26"/>
        <w:keepNext w:val="0"/>
        <w:keepLines w:val="0"/>
        <w:widowControl/>
        <w:suppressLineNumbers w:val="0"/>
        <w:spacing w:before="0" w:beforeAutospacing="0" w:after="0" w:afterAutospacing="0"/>
        <w:ind w:left="0" w:right="0"/>
        <w:jc w:val="left"/>
        <w:rPr>
          <w:lang w:val="en-US" w:eastAsia="zh-CN"/>
        </w:rPr>
      </w:pPr>
    </w:p>
    <w:p w14:paraId="672CE7C6">
      <w:pPr>
        <w:pStyle w:val="4"/>
        <w:bidi w:val="0"/>
      </w:pPr>
      <w:bookmarkStart w:id="18" w:name="_Toc1564060144"/>
      <w:r>
        <w:rPr>
          <w:lang w:val="en-US" w:eastAsia="zh-CN"/>
        </w:rPr>
        <w:t xml:space="preserve">  Complete OS Installation (Windows 11 Pre-installed Image Example)</w:t>
      </w:r>
      <w:bookmarkEnd w:id="18"/>
    </w:p>
    <w:p w14:paraId="18DB0D28">
      <w:pPr>
        <w:pStyle w:val="26"/>
        <w:keepNext w:val="0"/>
        <w:keepLines w:val="0"/>
        <w:widowControl/>
        <w:suppressLineNumbers w:val="0"/>
        <w:spacing w:before="0" w:beforeAutospacing="0" w:after="0" w:afterAutospacing="0"/>
        <w:ind w:left="0" w:right="0"/>
        <w:jc w:val="left"/>
      </w:pPr>
      <w:r>
        <w:rPr>
          <w:rFonts w:ascii="Helvetica Neue" w:hAnsi="Helvetica Neue" w:eastAsia="Helvetica Neue" w:cs="Helvetica Neue"/>
          <w:kern w:val="0"/>
          <w:sz w:val="26"/>
          <w:szCs w:val="26"/>
          <w:lang w:val="en-US" w:eastAsia="zh-CN" w:bidi="ar"/>
        </w:rPr>
        <w:t xml:space="preserve">Action: </w:t>
      </w:r>
    </w:p>
    <w:p w14:paraId="5ADE2893">
      <w:pPr>
        <w:keepNext w:val="0"/>
        <w:keepLines w:val="0"/>
        <w:widowControl/>
        <w:numPr>
          <w:ilvl w:val="0"/>
          <w:numId w:val="14"/>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After the image loads, the Windows Setup screen appears. Select the installation language (default: Chinese), time zone, and click [Next].</w:t>
      </w:r>
    </w:p>
    <w:p w14:paraId="0A818BD2">
      <w:pPr>
        <w:keepNext w:val="0"/>
        <w:keepLines w:val="0"/>
        <w:widowControl/>
        <w:numPr>
          <w:ilvl w:val="0"/>
          <w:numId w:val="14"/>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Read and accept the Microsoft License Agreement. On the installation type screen, select [Custom: Install Windows only (advanced)].</w:t>
      </w:r>
    </w:p>
    <w:p w14:paraId="23559678">
      <w:pPr>
        <w:keepNext w:val="0"/>
        <w:keepLines w:val="0"/>
        <w:widowControl/>
        <w:numPr>
          <w:ilvl w:val="0"/>
          <w:numId w:val="14"/>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 xml:space="preserve">The system will automatically copy files, expand components, install features and updates, and reboot </w:t>
      </w:r>
      <w:r>
        <w:rPr>
          <w:rFonts w:hint="eastAsia" w:ascii="Helvetica Neue" w:hAnsi="Helvetica Neue" w:eastAsia="SimSun" w:cs="Helvetica Neue"/>
          <w:sz w:val="26"/>
          <w:szCs w:val="26"/>
          <w:lang w:val="en-US" w:eastAsia="zh-CN"/>
        </w:rPr>
        <w:t xml:space="preserve"> several</w:t>
      </w:r>
      <w:r>
        <w:rPr>
          <w:rFonts w:hint="default" w:ascii="Helvetica Neue" w:hAnsi="Helvetica Neue" w:eastAsia="Helvetica Neue" w:cs="Helvetica Neue"/>
          <w:sz w:val="26"/>
          <w:szCs w:val="26"/>
        </w:rPr>
        <w:t xml:space="preserve"> times. No manual intervention is needed — do not remove the USB drive or power off. The pre-installed image is pre-optimized for the FXC-A8800's AMD Ryzen 7 8845HS and Radeon 780M GPU; no additional basic drivers are required after installation.</w:t>
      </w:r>
    </w:p>
    <w:p w14:paraId="0115F5FE">
      <w:pPr>
        <w:pStyle w:val="26"/>
        <w:keepNext w:val="0"/>
        <w:keepLines w:val="0"/>
        <w:widowControl/>
        <w:suppressLineNumbers w:val="0"/>
        <w:spacing w:before="0" w:beforeAutospacing="0" w:after="40" w:afterAutospacing="0"/>
        <w:ind w:left="0" w:right="0"/>
        <w:jc w:val="left"/>
        <w:rPr>
          <w:rFonts w:hint="default" w:ascii="Helvetica Neue" w:hAnsi="Helvetica Neue" w:eastAsia="Helvetica Neue" w:cs="Helvetica Neue"/>
          <w:b/>
          <w:bCs/>
          <w:kern w:val="0"/>
          <w:sz w:val="32"/>
          <w:szCs w:val="32"/>
          <w:lang w:val="en-US" w:eastAsia="zh-CN" w:bidi="ar"/>
        </w:rPr>
      </w:pPr>
      <w:r>
        <w:rPr>
          <w:rFonts w:hint="default" w:ascii="Helvetica Neue" w:hAnsi="Helvetica Neue" w:eastAsia="Helvetica Neue" w:cs="Helvetica Neue"/>
          <w:b/>
          <w:bCs/>
          <w:kern w:val="0"/>
          <w:sz w:val="32"/>
          <w:szCs w:val="32"/>
          <w:lang w:val="en-US" w:eastAsia="zh-CN" w:bidi="ar"/>
        </w:rPr>
        <w:t xml:space="preserve">Step  </w:t>
      </w:r>
      <w:r>
        <w:rPr>
          <w:rFonts w:hint="eastAsia" w:ascii="Helvetica Neue" w:hAnsi="Helvetica Neue" w:eastAsia="Helvetica Neue" w:cs="Helvetica Neue"/>
          <w:b/>
          <w:bCs/>
          <w:kern w:val="0"/>
          <w:sz w:val="32"/>
          <w:szCs w:val="32"/>
          <w:lang w:val="en-US" w:eastAsia="zh-CN" w:bidi="ar"/>
        </w:rPr>
        <w:t>3</w:t>
      </w:r>
      <w:r>
        <w:rPr>
          <w:rFonts w:hint="default" w:ascii="Helvetica Neue" w:hAnsi="Helvetica Neue" w:eastAsia="Helvetica Neue" w:cs="Helvetica Neue"/>
          <w:b/>
          <w:bCs/>
          <w:kern w:val="0"/>
          <w:sz w:val="32"/>
          <w:szCs w:val="32"/>
          <w:lang w:val="en-US" w:eastAsia="zh-CN" w:bidi="ar"/>
        </w:rPr>
        <w:t>Step 3: System Initialization (post-installation setup)</w:t>
      </w:r>
    </w:p>
    <w:p w14:paraId="2B078F42">
      <w:pPr>
        <w:pStyle w:val="26"/>
        <w:keepNext w:val="0"/>
        <w:keepLines w:val="0"/>
        <w:widowControl/>
        <w:suppressLineNumbers w:val="0"/>
        <w:spacing w:before="0" w:beforeAutospacing="0" w:after="40" w:afterAutospacing="0"/>
        <w:ind w:left="0" w:right="0"/>
        <w:jc w:val="left"/>
      </w:pPr>
    </w:p>
    <w:p w14:paraId="176867F6">
      <w:pPr>
        <w:pStyle w:val="26"/>
        <w:keepNext w:val="0"/>
        <w:keepLines w:val="0"/>
        <w:widowControl/>
        <w:suppressLineNumbers w:val="0"/>
        <w:spacing w:before="0" w:beforeAutospacing="0" w:after="40" w:afterAutospacing="0"/>
        <w:ind w:left="0" w:right="0"/>
        <w:jc w:val="left"/>
        <w:rPr>
          <w:rFonts w:hint="default"/>
          <w:lang w:val="en-US" w:eastAsia="zh-CN"/>
        </w:rPr>
      </w:pPr>
    </w:p>
    <w:p w14:paraId="292A44F6">
      <w:pPr>
        <w:pStyle w:val="4"/>
        <w:bidi w:val="0"/>
      </w:pPr>
      <w:bookmarkStart w:id="19" w:name="_Toc1959000928"/>
      <w:r>
        <w:rPr>
          <w:lang w:val="en-US" w:eastAsia="zh-CN"/>
        </w:rPr>
        <w:t xml:space="preserve"> Initial Setup After Reboot</w:t>
      </w:r>
      <w:bookmarkEnd w:id="19"/>
    </w:p>
    <w:p w14:paraId="6DD02FED">
      <w:pPr>
        <w:pStyle w:val="26"/>
        <w:keepNext w:val="0"/>
        <w:keepLines w:val="0"/>
        <w:widowControl/>
        <w:suppressLineNumbers w:val="0"/>
        <w:spacing w:before="0" w:beforeAutospacing="0" w:after="0" w:afterAutospacing="0"/>
        <w:ind w:left="0" w:right="0"/>
        <w:jc w:val="left"/>
      </w:pPr>
      <w:r>
        <w:rPr>
          <w:rFonts w:ascii="Helvetica Neue" w:hAnsi="Helvetica Neue" w:eastAsia="Helvetica Neue" w:cs="Helvetica Neue"/>
          <w:kern w:val="0"/>
          <w:sz w:val="26"/>
          <w:szCs w:val="26"/>
          <w:lang w:val="en-US" w:eastAsia="zh-CN" w:bidi="ar"/>
        </w:rPr>
        <w:t>Action: After installation completes, the system reboots automatically and enters the initial configuration screen. Follow these steps:</w:t>
      </w:r>
    </w:p>
    <w:p w14:paraId="2559A96F">
      <w:pPr>
        <w:keepNext w:val="0"/>
        <w:keepLines w:val="0"/>
        <w:widowControl/>
        <w:numPr>
          <w:ilvl w:val="0"/>
          <w:numId w:val="15"/>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Select region and language (defaults match the pre-installed image environment; click [Next] to proceed).</w:t>
      </w:r>
    </w:p>
    <w:p w14:paraId="5A8CF2BE">
      <w:pPr>
        <w:keepNext w:val="0"/>
        <w:keepLines w:val="0"/>
        <w:widowControl/>
        <w:numPr>
          <w:ilvl w:val="0"/>
          <w:numId w:val="15"/>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Accept the end-user license agreement and data cross-border transfer terms (follow the on-screen prompts; default selections are fine).</w:t>
      </w:r>
    </w:p>
    <w:p w14:paraId="01A2EC85">
      <w:pPr>
        <w:keepNext w:val="0"/>
        <w:keepLines w:val="0"/>
        <w:widowControl/>
        <w:numPr>
          <w:ilvl w:val="0"/>
          <w:numId w:val="15"/>
        </w:numPr>
        <w:suppressLineNumbers w:val="0"/>
        <w:spacing w:before="0" w:beforeAutospacing="0" w:after="0" w:afterAutospacing="0"/>
        <w:ind w:left="720" w:right="0" w:hanging="360"/>
        <w:rPr>
          <w:rFonts w:ascii="PingFang SC" w:hAnsi="PingFang SC" w:eastAsia="PingFang SC" w:cs="PingFang SC"/>
          <w:sz w:val="26"/>
          <w:szCs w:val="26"/>
        </w:rPr>
      </w:pPr>
      <w:r>
        <w:rPr>
          <w:rFonts w:hint="default" w:ascii="Helvetica Neue" w:hAnsi="Helvetica Neue" w:eastAsia="Helvetica Neue" w:cs="Helvetica Neue"/>
          <w:sz w:val="26"/>
          <w:szCs w:val="26"/>
        </w:rPr>
        <w:t>Create a user account: set a username and login password. (You may choose password-free login, but a password is required for Remote Desktop access.)</w:t>
      </w:r>
    </w:p>
    <w:p w14:paraId="08FF376B">
      <w:pPr>
        <w:keepNext w:val="0"/>
        <w:keepLines w:val="0"/>
        <w:widowControl/>
        <w:numPr>
          <w:ilvl w:val="0"/>
          <w:numId w:val="0"/>
        </w:numPr>
        <w:suppressLineNumbers w:val="0"/>
        <w:spacing w:before="0" w:beforeAutospacing="0" w:after="0" w:afterAutospacing="0"/>
        <w:ind w:left="360" w:leftChars="0" w:right="0" w:rightChars="0"/>
        <w:rPr>
          <w:rFonts w:hint="default"/>
          <w:lang w:val="en-US"/>
        </w:rPr>
      </w:pPr>
      <w:r>
        <w:rPr>
          <w:rFonts w:hint="default"/>
          <w:lang w:val="en-US"/>
        </w:rPr>
        <w:drawing>
          <wp:inline distT="0" distB="0" distL="114300" distR="114300">
            <wp:extent cx="6440170" cy="4827270"/>
            <wp:effectExtent l="0" t="0" r="17780" b="11430"/>
            <wp:docPr id="9" name="图片 9" descr="lQDPKdmuPIw1R_HNA3bNBJ6wtP5CgRln7gcJo8CsOSyzAA_1182_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lQDPKdmuPIw1R_HNA3bNBJ6wtP5CgRln7gcJo8CsOSyzAA_1182_886"/>
                    <pic:cNvPicPr>
                      <a:picLocks noChangeAspect="1"/>
                    </pic:cNvPicPr>
                  </pic:nvPicPr>
                  <pic:blipFill>
                    <a:blip r:embed="rId32"/>
                    <a:stretch>
                      <a:fillRect/>
                    </a:stretch>
                  </pic:blipFill>
                  <pic:spPr>
                    <a:xfrm>
                      <a:off x="0" y="0"/>
                      <a:ext cx="6440170" cy="4827270"/>
                    </a:xfrm>
                    <a:prstGeom prst="rect">
                      <a:avLst/>
                    </a:prstGeom>
                  </pic:spPr>
                </pic:pic>
              </a:graphicData>
            </a:graphic>
          </wp:inline>
        </w:drawing>
      </w:r>
    </w:p>
    <w:p w14:paraId="6A660D09">
      <w:pPr>
        <w:keepNext w:val="0"/>
        <w:keepLines w:val="0"/>
        <w:widowControl/>
        <w:numPr>
          <w:ilvl w:val="0"/>
          <w:numId w:val="0"/>
        </w:numPr>
        <w:suppressLineNumbers w:val="0"/>
        <w:spacing w:before="0" w:beforeAutospacing="0" w:after="0" w:afterAutospacing="0"/>
        <w:ind w:left="360" w:leftChars="0" w:right="0" w:rightChars="0"/>
        <w:rPr>
          <w:rFonts w:hint="default"/>
          <w:lang w:val="en-US"/>
        </w:rPr>
      </w:pPr>
      <w:r>
        <w:rPr>
          <w:rFonts w:hint="default"/>
          <w:lang w:val="en-US"/>
        </w:rPr>
        <w:drawing>
          <wp:inline distT="0" distB="0" distL="114300" distR="114300">
            <wp:extent cx="6440170" cy="4827270"/>
            <wp:effectExtent l="0" t="0" r="17780" b="11430"/>
            <wp:docPr id="10" name="图片 10" descr="lQDPJyHf4VmeaPHNA3bNBJ6wtu0BHr1n_84Jo8Cs9oquAA_1182_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lQDPJyHf4VmeaPHNA3bNBJ6wtu0BHr1n_84Jo8Cs9oquAA_1182_886"/>
                    <pic:cNvPicPr>
                      <a:picLocks noChangeAspect="1"/>
                    </pic:cNvPicPr>
                  </pic:nvPicPr>
                  <pic:blipFill>
                    <a:blip r:embed="rId33"/>
                    <a:stretch>
                      <a:fillRect/>
                    </a:stretch>
                  </pic:blipFill>
                  <pic:spPr>
                    <a:xfrm>
                      <a:off x="0" y="0"/>
                      <a:ext cx="6440170" cy="4827270"/>
                    </a:xfrm>
                    <a:prstGeom prst="rect">
                      <a:avLst/>
                    </a:prstGeom>
                  </pic:spPr>
                </pic:pic>
              </a:graphicData>
            </a:graphic>
          </wp:inline>
        </w:drawing>
      </w:r>
    </w:p>
    <w:p w14:paraId="63E4139A">
      <w:pPr>
        <w:keepNext w:val="0"/>
        <w:keepLines w:val="0"/>
        <w:widowControl/>
        <w:numPr>
          <w:ilvl w:val="0"/>
          <w:numId w:val="0"/>
        </w:numPr>
        <w:suppressLineNumbers w:val="0"/>
        <w:spacing w:before="0" w:beforeAutospacing="0" w:after="0" w:afterAutospacing="0"/>
        <w:ind w:left="360" w:leftChars="0" w:right="0" w:rightChars="0"/>
      </w:pPr>
    </w:p>
    <w:p w14:paraId="090AD756">
      <w:pPr>
        <w:pStyle w:val="4"/>
        <w:bidi w:val="0"/>
      </w:pPr>
      <w:bookmarkStart w:id="20" w:name="_Toc1856804739"/>
      <w:r>
        <w:rPr>
          <w:lang w:val="en-US" w:eastAsia="zh-CN"/>
        </w:rPr>
        <w:t xml:space="preserve">  Enter Desktop and Verify Hardware</w:t>
      </w:r>
      <w:bookmarkEnd w:id="20"/>
    </w:p>
    <w:p w14:paraId="0481106A">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6"/>
          <w:szCs w:val="26"/>
          <w:lang w:val="en-US" w:eastAsia="zh-CN" w:bidi="ar"/>
        </w:rPr>
      </w:pPr>
      <w:r>
        <w:rPr>
          <w:rFonts w:ascii="PingFang SC" w:hAnsi="PingFang SC" w:eastAsia="PingFang SC" w:cs="PingFang SC"/>
          <w:kern w:val="0"/>
          <w:sz w:val="26"/>
          <w:szCs w:val="26"/>
          <w:lang w:val="en-US" w:eastAsia="zh-CN" w:bidi="ar"/>
        </w:rPr>
        <w:t>Action: After completing all initialization steps, the system automatically enters the desktop — OS installation is fully complete. Verification: In Device Manager, confirm that the</w:t>
      </w:r>
      <w:r>
        <w:rPr>
          <w:rFonts w:hint="default" w:ascii="Helvetica Neue" w:hAnsi="Helvetica Neue" w:eastAsia="Helvetica Neue" w:cs="Helvetica Neue"/>
          <w:kern w:val="0"/>
          <w:sz w:val="26"/>
          <w:szCs w:val="26"/>
          <w:lang w:val="en-US" w:eastAsia="zh-CN" w:bidi="ar"/>
        </w:rPr>
        <w:t xml:space="preserve"> AMD </w:t>
      </w:r>
      <w:r>
        <w:rPr>
          <w:rFonts w:ascii="PingFang SC" w:hAnsi="PingFang SC" w:eastAsia="PingFang SC" w:cs="PingFang SC"/>
          <w:kern w:val="0"/>
          <w:sz w:val="26"/>
          <w:szCs w:val="26"/>
          <w:lang w:val="en-US" w:eastAsia="zh-CN" w:bidi="ar"/>
        </w:rPr>
        <w:t>processor,</w:t>
      </w:r>
      <w:r>
        <w:rPr>
          <w:rFonts w:hint="default" w:ascii="Helvetica Neue" w:hAnsi="Helvetica Neue" w:eastAsia="Helvetica Neue" w:cs="Helvetica Neue"/>
          <w:kern w:val="0"/>
          <w:sz w:val="26"/>
          <w:szCs w:val="26"/>
          <w:lang w:val="en-US" w:eastAsia="zh-CN" w:bidi="ar"/>
        </w:rPr>
        <w:t xml:space="preserve">Radeon </w:t>
      </w:r>
      <w:r>
        <w:rPr>
          <w:rFonts w:ascii="PingFang SC" w:hAnsi="PingFang SC" w:eastAsia="PingFang SC" w:cs="PingFang SC"/>
          <w:kern w:val="0"/>
          <w:sz w:val="26"/>
          <w:szCs w:val="26"/>
          <w:lang w:val="en-US" w:eastAsia="zh-CN" w:bidi="ar"/>
        </w:rPr>
        <w:t>Radeon GPU,</w:t>
      </w:r>
      <w:r>
        <w:rPr>
          <w:rFonts w:hint="default" w:ascii="Helvetica Neue" w:hAnsi="Helvetica Neue" w:eastAsia="Helvetica Neue" w:cs="Helvetica Neue"/>
          <w:kern w:val="0"/>
          <w:sz w:val="26"/>
          <w:szCs w:val="26"/>
          <w:lang w:val="en-US" w:eastAsia="zh-CN" w:bidi="ar"/>
        </w:rPr>
        <w:t xml:space="preserve">10GbE </w:t>
      </w:r>
      <w:r>
        <w:rPr>
          <w:rFonts w:ascii="PingFang SC" w:hAnsi="PingFang SC" w:eastAsia="PingFang SC" w:cs="PingFang SC"/>
          <w:kern w:val="0"/>
          <w:sz w:val="26"/>
          <w:szCs w:val="26"/>
          <w:lang w:val="en-US" w:eastAsia="zh-CN" w:bidi="ar"/>
        </w:rPr>
        <w:t>and 10 GbE network adapter are all recognized correctly (drivers are pre-included in the image).</w:t>
      </w:r>
    </w:p>
    <w:p w14:paraId="48357714">
      <w:pPr>
        <w:pStyle w:val="26"/>
        <w:keepNext w:val="0"/>
        <w:keepLines w:val="0"/>
        <w:widowControl/>
        <w:suppressLineNumbers w:val="0"/>
        <w:spacing w:before="0" w:beforeAutospacing="0" w:after="0" w:afterAutospacing="0"/>
        <w:ind w:left="0" w:right="0"/>
        <w:jc w:val="left"/>
        <w:rPr>
          <w:rFonts w:hint="eastAsia" w:ascii="Adobe 宋体 Std L" w:hAnsi="Adobe 宋体 Std L" w:eastAsia="Adobe 宋体 Std L"/>
          <w:sz w:val="24"/>
          <w:szCs w:val="24"/>
        </w:rPr>
      </w:pPr>
    </w:p>
    <w:p w14:paraId="693EAD18">
      <w:pPr>
        <w:pStyle w:val="26"/>
        <w:keepNext w:val="0"/>
        <w:keepLines w:val="0"/>
        <w:widowControl/>
        <w:suppressLineNumbers w:val="0"/>
        <w:spacing w:before="0" w:beforeAutospacing="0" w:after="0" w:afterAutospacing="0"/>
        <w:ind w:left="0" w:right="0"/>
        <w:jc w:val="left"/>
        <w:rPr>
          <w:rFonts w:hint="eastAsia" w:ascii="Adobe 宋体 Std L" w:hAnsi="Adobe 宋体 Std L" w:eastAsia="Adobe 宋体 Std L"/>
          <w:sz w:val="24"/>
          <w:szCs w:val="24"/>
          <w:lang w:val="en-US" w:eastAsia="zh-CN"/>
        </w:rPr>
      </w:pPr>
    </w:p>
    <w:p w14:paraId="2D396D26">
      <w:pPr>
        <w:pStyle w:val="26"/>
        <w:keepNext w:val="0"/>
        <w:keepLines w:val="0"/>
        <w:widowControl/>
        <w:suppressLineNumbers w:val="0"/>
        <w:spacing w:before="0" w:beforeAutospacing="0" w:after="40" w:afterAutospacing="0"/>
        <w:ind w:left="0" w:right="0"/>
        <w:jc w:val="left"/>
      </w:pPr>
      <w:r>
        <w:rPr>
          <w:rFonts w:hint="default" w:ascii="Helvetica Neue" w:hAnsi="Helvetica Neue" w:eastAsia="Helvetica Neue" w:cs="Helvetica Neue"/>
          <w:b/>
          <w:bCs/>
          <w:kern w:val="0"/>
          <w:sz w:val="32"/>
          <w:szCs w:val="32"/>
          <w:lang w:val="en-US" w:eastAsia="zh-CN" w:bidi="ar"/>
        </w:rPr>
        <w:t>Supplementary: Troubleshooting (compute card + included USB drive)</w:t>
      </w:r>
    </w:p>
    <w:p w14:paraId="707E280D">
      <w:pPr>
        <w:keepNext w:val="0"/>
        <w:keepLines w:val="0"/>
        <w:widowControl/>
        <w:numPr>
          <w:ilvl w:val="0"/>
          <w:numId w:val="16"/>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Cannot enter Ventoy menu: Check that the USB drive is firmly inserted, BIOS boot order is set to USB first, and the image file is in .iso format. If unresolved, try a different USB port on the compute card, or recreate the boot drive using the backup pre-installed image.</w:t>
      </w:r>
    </w:p>
    <w:p w14:paraId="36E148F8">
      <w:pPr>
        <w:keepNext w:val="0"/>
        <w:keepLines w:val="0"/>
        <w:widowControl/>
        <w:numPr>
          <w:ilvl w:val="0"/>
          <w:numId w:val="16"/>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NVMe disk not detected during installation: Verify that the NVMe controller is enabled in BIOS (enabled by default). Re-insert the USB drive and retry. The pre-installed image includes NVMe SSD drivers — no additional drivers needed.</w:t>
      </w:r>
    </w:p>
    <w:p w14:paraId="52B43589">
      <w:pPr>
        <w:keepNext w:val="0"/>
        <w:keepLines w:val="0"/>
        <w:widowControl/>
        <w:numPr>
          <w:ilvl w:val="0"/>
          <w:numId w:val="16"/>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Hardware malfunction after installation (e.g., 4K output failure): Reinstall using the pre-installed image, which is already hardware-optimized.</w:t>
      </w:r>
    </w:p>
    <w:p w14:paraId="02ADCCC6">
      <w:pPr>
        <w:keepNext w:val="0"/>
        <w:keepLines w:val="0"/>
        <w:widowControl/>
        <w:numPr>
          <w:ilvl w:val="0"/>
          <w:numId w:val="16"/>
        </w:numPr>
        <w:suppressLineNumbers w:val="0"/>
        <w:spacing w:before="0" w:beforeAutospacing="0" w:after="0" w:afterAutospacing="0"/>
        <w:ind w:left="720" w:right="0" w:hanging="360"/>
        <w:rPr>
          <w:rFonts w:ascii="PingFang SC" w:hAnsi="PingFang SC" w:eastAsia="PingFang SC" w:cs="PingFang SC"/>
          <w:sz w:val="26"/>
          <w:szCs w:val="26"/>
        </w:rPr>
      </w:pPr>
      <w:r>
        <w:rPr>
          <w:rFonts w:ascii="Helvetica Neue" w:hAnsi="Helvetica Neue" w:eastAsia="Helvetica Neue" w:cs="Helvetica Neue"/>
          <w:sz w:val="26"/>
          <w:szCs w:val="26"/>
        </w:rPr>
        <w:t xml:space="preserve">U </w:t>
      </w:r>
      <w:r>
        <w:rPr>
          <w:rFonts w:hint="eastAsia" w:ascii="PingFang SC" w:hAnsi="PingFang SC" w:eastAsia="PingFang SC" w:cs="PingFang SC"/>
          <w:sz w:val="26"/>
          <w:szCs w:val="26"/>
        </w:rPr>
        <w:t>USB drive not recognized: Use the onboard</w:t>
      </w:r>
      <w:r>
        <w:rPr>
          <w:rFonts w:ascii="Helvetica Neue" w:hAnsi="Helvetica Neue" w:eastAsia="Helvetica Neue" w:cs="Helvetica Neue"/>
          <w:sz w:val="26"/>
          <w:szCs w:val="26"/>
        </w:rPr>
        <w:t xml:space="preserve"> USB 3.2 Type-</w:t>
      </w:r>
      <w:r>
        <w:rPr>
          <w:rFonts w:hint="eastAsia" w:ascii="Helvetica Neue" w:hAnsi="Helvetica Neue" w:eastAsia="SimSun" w:cs="Helvetica Neue"/>
          <w:sz w:val="26"/>
          <w:szCs w:val="26"/>
          <w:lang w:val="en-US" w:eastAsia="zh-CN"/>
        </w:rPr>
        <w:t>C</w:t>
      </w:r>
      <w:r>
        <w:rPr>
          <w:rFonts w:ascii="Helvetica Neue" w:hAnsi="Helvetica Neue" w:eastAsia="Helvetica Neue" w:cs="Helvetica Neue"/>
          <w:sz w:val="26"/>
          <w:szCs w:val="26"/>
        </w:rPr>
        <w:t xml:space="preserve"> </w:t>
      </w:r>
      <w:r>
        <w:rPr>
          <w:rFonts w:hint="eastAsia" w:ascii="PingFang SC" w:hAnsi="PingFang SC" w:eastAsia="PingFang SC" w:cs="PingFang SC"/>
          <w:sz w:val="26"/>
          <w:szCs w:val="26"/>
        </w:rPr>
        <w:t xml:space="preserve"> port directly; avoid adapters.</w:t>
      </w:r>
    </w:p>
    <w:p w14:paraId="2AA48F79">
      <w:pPr>
        <w:keepNext w:val="0"/>
        <w:keepLines w:val="0"/>
        <w:widowControl/>
        <w:numPr>
          <w:ilvl w:val="0"/>
          <w:numId w:val="17"/>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Remote Desktop connection failed:</w:t>
      </w:r>
      <w:r>
        <w:rPr>
          <w:rFonts w:hint="eastAsia" w:ascii="Helvetica Neue" w:hAnsi="Helvetica Neue" w:eastAsia="SimSun" w:cs="Helvetica Neue"/>
          <w:sz w:val="26"/>
          <w:szCs w:val="26"/>
          <w:lang w:val="en-US" w:eastAsia="zh-CN"/>
        </w:rPr>
        <w:t>1.</w:t>
      </w:r>
      <w:r>
        <w:rPr>
          <w:rFonts w:hint="default" w:ascii="Helvetica Neue" w:hAnsi="Helvetica Neue" w:eastAsia="Helvetica Neue" w:cs="Helvetica Neue"/>
          <w:sz w:val="26"/>
          <w:szCs w:val="26"/>
        </w:rPr>
        <w:t>1. Verify the compute card IP (check the RF02 Management Platform);</w:t>
      </w:r>
      <w:r>
        <w:rPr>
          <w:rFonts w:hint="eastAsia" w:ascii="Helvetica Neue" w:hAnsi="Helvetica Neue" w:eastAsia="SimSun" w:cs="Helvetica Neue"/>
          <w:sz w:val="26"/>
          <w:szCs w:val="26"/>
          <w:lang w:val="en-US" w:eastAsia="zh-CN"/>
        </w:rPr>
        <w:t>2.</w:t>
      </w:r>
      <w:r>
        <w:rPr>
          <w:rFonts w:hint="default" w:ascii="Helvetica Neue" w:hAnsi="Helvetica Neue" w:eastAsia="Helvetica Neue" w:cs="Helvetica Neue"/>
          <w:sz w:val="26"/>
          <w:szCs w:val="26"/>
        </w:rPr>
        <w:t>2. Confirm Remote Desktop is enabled;</w:t>
      </w:r>
      <w:r>
        <w:rPr>
          <w:rFonts w:hint="eastAsia" w:ascii="Helvetica Neue" w:hAnsi="Helvetica Neue" w:eastAsia="SimSun" w:cs="Helvetica Neue"/>
          <w:sz w:val="26"/>
          <w:szCs w:val="26"/>
          <w:lang w:val="en-US" w:eastAsia="zh-CN"/>
        </w:rPr>
        <w:t>3. Check that Remote Desktop option is turned on; 4. Verify a system account password has been set.</w:t>
      </w:r>
      <w:r>
        <w:rPr>
          <w:rFonts w:hint="default" w:ascii="Helvetica Neue" w:hAnsi="Helvetica Neue" w:eastAsia="Helvetica Neue" w:cs="Helvetica Neue"/>
          <w:sz w:val="26"/>
          <w:szCs w:val="26"/>
        </w:rPr>
        <w:t>；</w:t>
      </w:r>
    </w:p>
    <w:p w14:paraId="32F0C710">
      <w:pPr>
        <w:keepNext w:val="0"/>
        <w:keepLines w:val="0"/>
        <w:widowControl/>
        <w:numPr>
          <w:ilvl w:val="0"/>
          <w:numId w:val="17"/>
        </w:numPr>
        <w:suppressLineNumbers w:val="0"/>
        <w:spacing w:before="0" w:beforeAutospacing="0" w:after="0" w:afterAutospacing="0"/>
        <w:ind w:left="720" w:right="0" w:hanging="360"/>
        <w:rPr>
          <w:rFonts w:ascii="PingFang SC" w:hAnsi="PingFang SC" w:eastAsia="PingFang SC" w:cs="PingFang SC"/>
          <w:sz w:val="26"/>
          <w:szCs w:val="26"/>
        </w:rPr>
      </w:pPr>
      <w:r>
        <w:rPr>
          <w:rFonts w:hint="eastAsia" w:ascii="PingFang SC" w:hAnsi="PingFang SC" w:eastAsia="PingFang SC" w:cs="PingFang SC"/>
          <w:sz w:val="26"/>
          <w:szCs w:val="26"/>
        </w:rPr>
        <w:t>Compute card not listed in</w:t>
      </w:r>
      <w:r>
        <w:rPr>
          <w:rFonts w:ascii="Helvetica Neue" w:hAnsi="Helvetica Neue" w:eastAsia="Helvetica Neue" w:cs="Helvetica Neue"/>
          <w:sz w:val="26"/>
          <w:szCs w:val="26"/>
        </w:rPr>
        <w:t xml:space="preserve"> RF02 </w:t>
      </w:r>
      <w:r>
        <w:rPr>
          <w:rFonts w:hint="eastAsia" w:ascii="PingFang SC" w:hAnsi="PingFang SC" w:eastAsia="PingFang SC" w:cs="PingFang SC"/>
          <w:sz w:val="26"/>
          <w:szCs w:val="26"/>
        </w:rPr>
        <w:t xml:space="preserve"> device list: ① Check the card is in a valid slot (not 4–5, 10–11, or 16–17);</w:t>
      </w:r>
      <w:r>
        <w:rPr>
          <w:rFonts w:ascii="Helvetica Neue" w:hAnsi="Helvetica Neue" w:eastAsia="Helvetica Neue" w:cs="Helvetica Neue"/>
          <w:sz w:val="26"/>
          <w:szCs w:val="26"/>
        </w:rPr>
        <w:t xml:space="preserve">  4-5</w:t>
      </w:r>
      <w:r>
        <w:rPr>
          <w:rFonts w:hint="eastAsia" w:ascii="PingFang SC" w:hAnsi="PingFang SC" w:eastAsia="PingFang SC" w:cs="PingFang SC"/>
          <w:sz w:val="26"/>
          <w:szCs w:val="26"/>
        </w:rPr>
        <w:t>、</w:t>
      </w:r>
      <w:r>
        <w:rPr>
          <w:rFonts w:ascii="Helvetica Neue" w:hAnsi="Helvetica Neue" w:eastAsia="Helvetica Neue" w:cs="Helvetica Neue"/>
          <w:sz w:val="26"/>
          <w:szCs w:val="26"/>
        </w:rPr>
        <w:t>10-11</w:t>
      </w:r>
      <w:r>
        <w:rPr>
          <w:rFonts w:hint="eastAsia" w:ascii="PingFang SC" w:hAnsi="PingFang SC" w:eastAsia="PingFang SC" w:cs="PingFang SC"/>
          <w:sz w:val="26"/>
          <w:szCs w:val="26"/>
        </w:rPr>
        <w:t>、</w:t>
      </w:r>
      <w:r>
        <w:rPr>
          <w:rFonts w:ascii="Helvetica Neue" w:hAnsi="Helvetica Neue" w:eastAsia="Helvetica Neue" w:cs="Helvetica Neue"/>
          <w:sz w:val="26"/>
          <w:szCs w:val="26"/>
        </w:rPr>
        <w:t xml:space="preserve">16-17  </w:t>
      </w:r>
      <w:r>
        <w:rPr>
          <w:rFonts w:hint="eastAsia" w:ascii="PingFang SC" w:hAnsi="PingFang SC" w:eastAsia="PingFang SC" w:cs="PingFang SC"/>
          <w:sz w:val="26"/>
          <w:szCs w:val="26"/>
        </w:rPr>
        <w:t>② Confirm the compute card is powered on (check</w:t>
      </w:r>
      <w:r>
        <w:rPr>
          <w:rFonts w:ascii="Helvetica Neue" w:hAnsi="Helvetica Neue" w:eastAsia="Helvetica Neue" w:cs="Helvetica Neue"/>
          <w:sz w:val="26"/>
          <w:szCs w:val="26"/>
        </w:rPr>
        <w:t xml:space="preserve"> LCD </w:t>
      </w:r>
      <w:r>
        <w:rPr>
          <w:rFonts w:hint="eastAsia" w:ascii="PingFang SC" w:hAnsi="PingFang SC" w:eastAsia="PingFang SC" w:cs="PingFang SC"/>
          <w:sz w:val="26"/>
          <w:szCs w:val="26"/>
        </w:rPr>
        <w:t xml:space="preserve"> LCD screen); ③ Check</w:t>
      </w:r>
      <w:r>
        <w:rPr>
          <w:rFonts w:ascii="Helvetica Neue" w:hAnsi="Helvetica Neue" w:eastAsia="Helvetica Neue" w:cs="Helvetica Neue"/>
          <w:sz w:val="26"/>
          <w:szCs w:val="26"/>
        </w:rPr>
        <w:t xml:space="preserve">  RF02 </w:t>
      </w:r>
      <w:r>
        <w:rPr>
          <w:rFonts w:hint="eastAsia" w:ascii="PingFang SC" w:hAnsi="PingFang SC" w:eastAsia="PingFang SC" w:cs="PingFang SC"/>
          <w:sz w:val="26"/>
          <w:szCs w:val="26"/>
        </w:rPr>
        <w:t>RF02 chassis power supply is normal.</w:t>
      </w:r>
    </w:p>
    <w:p w14:paraId="4E7B087E">
      <w:pPr>
        <w:keepNext w:val="0"/>
        <w:keepLines w:val="0"/>
        <w:widowControl/>
        <w:suppressLineNumbers w:val="0"/>
        <w:jc w:val="left"/>
        <w:rPr>
          <w:rFonts w:hint="eastAsia" w:ascii="PingFang SC Semibold" w:hAnsi="PingFang SC Semibold" w:eastAsia="PingFang SC Semibold" w:cs="PingFang SC Semibold"/>
          <w:b/>
          <w:bCs/>
          <w:kern w:val="0"/>
          <w:sz w:val="24"/>
          <w:szCs w:val="24"/>
          <w:lang w:val="en-US" w:eastAsia="zh-CN" w:bidi="ar"/>
        </w:rPr>
      </w:pPr>
    </w:p>
    <w:p w14:paraId="1C648C7E">
      <w:pPr>
        <w:pStyle w:val="3"/>
        <w:bidi w:val="0"/>
        <w:rPr>
          <w:rFonts w:hint="eastAsia" w:ascii="PingFang SC Regular" w:hAnsi="PingFang SC Regular" w:eastAsia="PingFang SC Regular" w:cs="PingFang SC Regular"/>
          <w:sz w:val="28"/>
          <w:szCs w:val="28"/>
          <w:lang w:val="en-US" w:eastAsia="zh-CN"/>
        </w:rPr>
      </w:pPr>
      <w:bookmarkStart w:id="21" w:name="_Toc84890169"/>
      <w:r>
        <w:rPr>
          <w:rFonts w:hint="eastAsia" w:ascii="PingFang SC Regular" w:hAnsi="PingFang SC Regular" w:eastAsia="PingFang SC Regular" w:cs="PingFang SC Regular"/>
          <w:sz w:val="28"/>
          <w:szCs w:val="28"/>
          <w:lang w:val="en-US" w:eastAsia="zh-CN"/>
        </w:rPr>
        <w:t xml:space="preserve">  Install the RF02 Client on the Compute Card</w:t>
      </w:r>
      <w:bookmarkEnd w:id="21"/>
    </w:p>
    <w:p w14:paraId="3879E761">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color w:val="000000" w:themeColor="text1"/>
          <w:kern w:val="0"/>
          <w:sz w:val="24"/>
          <w:szCs w:val="24"/>
          <w:lang w:val="en-US" w:eastAsia="zh-CN" w:bidi="ar"/>
          <w14:textFill>
            <w14:solidFill>
              <w14:schemeClr w14:val="tx1"/>
            </w14:solidFill>
          </w14:textFill>
        </w:rPr>
      </w:pPr>
      <w:r>
        <w:rPr>
          <w:rFonts w:hint="eastAsia" w:ascii="PingFang SC Regular" w:hAnsi="PingFang SC Regular" w:eastAsia="PingFang SC Regular" w:cs="PingFang SC Regular"/>
          <w:color w:val="000000" w:themeColor="text1"/>
          <w:kern w:val="0"/>
          <w:sz w:val="24"/>
          <w:szCs w:val="24"/>
          <w:lang w:val="en-US" w:eastAsia="zh-CN" w:bidi="ar"/>
          <w14:textFill>
            <w14:solidFill>
              <w14:schemeClr w14:val="tx1"/>
            </w14:solidFill>
          </w14:textFill>
        </w:rPr>
        <w:t>To remotely manage your FXC-A8800 via a web interface, after entering the Windows desktop, first install the client program from the included USB drive. Double-click RF02Client-Setup-v1.0.0.exe on the USB drive. This program, provided by Kiloview Electronics Co., Ltd., is the foundation for enabling core RF02 chassis management functions including remote power on/off, restart, power cut, and quick IP configuration.</w:t>
      </w:r>
    </w:p>
    <w:p w14:paraId="67AB31BF">
      <w:pPr>
        <w:pStyle w:val="26"/>
        <w:keepNext w:val="0"/>
        <w:keepLines w:val="0"/>
        <w:widowControl/>
        <w:suppressLineNumbers w:val="0"/>
        <w:spacing w:before="0" w:beforeAutospacing="0" w:after="0" w:afterAutospacing="0"/>
        <w:ind w:left="0" w:right="0"/>
        <w:jc w:val="left"/>
      </w:pPr>
      <w:r>
        <w:drawing>
          <wp:inline distT="0" distB="0" distL="114300" distR="114300">
            <wp:extent cx="6445885" cy="3383915"/>
            <wp:effectExtent l="0" t="0" r="12065" b="698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34"/>
                    <a:stretch>
                      <a:fillRect/>
                    </a:stretch>
                  </pic:blipFill>
                  <pic:spPr>
                    <a:xfrm>
                      <a:off x="0" y="0"/>
                      <a:ext cx="6445885" cy="3383915"/>
                    </a:xfrm>
                    <a:prstGeom prst="rect">
                      <a:avLst/>
                    </a:prstGeom>
                    <a:noFill/>
                    <a:ln>
                      <a:noFill/>
                    </a:ln>
                  </pic:spPr>
                </pic:pic>
              </a:graphicData>
            </a:graphic>
          </wp:inline>
        </w:drawing>
      </w:r>
    </w:p>
    <w:p w14:paraId="192B7B9E">
      <w:pPr>
        <w:pStyle w:val="26"/>
        <w:keepNext w:val="0"/>
        <w:keepLines w:val="0"/>
        <w:widowControl/>
        <w:suppressLineNumbers w:val="0"/>
        <w:spacing w:before="0" w:beforeAutospacing="0" w:after="0" w:afterAutospacing="0"/>
        <w:ind w:left="0" w:right="0"/>
        <w:jc w:val="left"/>
      </w:pPr>
      <w:r>
        <w:drawing>
          <wp:inline distT="0" distB="0" distL="114300" distR="114300">
            <wp:extent cx="6445885" cy="3589020"/>
            <wp:effectExtent l="0" t="0" r="12065" b="1143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35"/>
                    <a:stretch>
                      <a:fillRect/>
                    </a:stretch>
                  </pic:blipFill>
                  <pic:spPr>
                    <a:xfrm>
                      <a:off x="0" y="0"/>
                      <a:ext cx="6445885" cy="3589020"/>
                    </a:xfrm>
                    <a:prstGeom prst="rect">
                      <a:avLst/>
                    </a:prstGeom>
                    <a:noFill/>
                    <a:ln>
                      <a:noFill/>
                    </a:ln>
                  </pic:spPr>
                </pic:pic>
              </a:graphicData>
            </a:graphic>
          </wp:inline>
        </w:drawing>
      </w:r>
    </w:p>
    <w:p w14:paraId="0BF0A953">
      <w:pPr>
        <w:pStyle w:val="26"/>
        <w:keepNext w:val="0"/>
        <w:keepLines w:val="0"/>
        <w:widowControl/>
        <w:suppressLineNumbers w:val="0"/>
        <w:spacing w:before="0" w:beforeAutospacing="0" w:after="0" w:afterAutospacing="0"/>
        <w:ind w:left="0" w:right="0"/>
        <w:jc w:val="left"/>
      </w:pPr>
      <w:r>
        <w:drawing>
          <wp:inline distT="0" distB="0" distL="114300" distR="114300">
            <wp:extent cx="6442075" cy="3749675"/>
            <wp:effectExtent l="0" t="0" r="15875" b="3175"/>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36"/>
                    <a:stretch>
                      <a:fillRect/>
                    </a:stretch>
                  </pic:blipFill>
                  <pic:spPr>
                    <a:xfrm>
                      <a:off x="0" y="0"/>
                      <a:ext cx="6442075" cy="3749675"/>
                    </a:xfrm>
                    <a:prstGeom prst="rect">
                      <a:avLst/>
                    </a:prstGeom>
                    <a:noFill/>
                    <a:ln>
                      <a:noFill/>
                    </a:ln>
                  </pic:spPr>
                </pic:pic>
              </a:graphicData>
            </a:graphic>
          </wp:inline>
        </w:drawing>
      </w:r>
    </w:p>
    <w:p w14:paraId="1F4A43E8">
      <w:pPr>
        <w:pStyle w:val="26"/>
        <w:keepNext w:val="0"/>
        <w:keepLines w:val="0"/>
        <w:widowControl/>
        <w:suppressLineNumbers w:val="0"/>
        <w:spacing w:before="0" w:beforeAutospacing="0" w:after="0" w:afterAutospacing="0"/>
        <w:ind w:left="0" w:right="0"/>
        <w:jc w:val="left"/>
        <w:rPr>
          <w:rFonts w:hint="eastAsia"/>
          <w:lang w:val="en-US" w:eastAsia="zh-CN"/>
        </w:rPr>
      </w:pPr>
      <w:r>
        <w:drawing>
          <wp:inline distT="0" distB="0" distL="114300" distR="114300">
            <wp:extent cx="6447790" cy="3621405"/>
            <wp:effectExtent l="0" t="0" r="3810" b="10795"/>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37"/>
                    <a:stretch>
                      <a:fillRect/>
                    </a:stretch>
                  </pic:blipFill>
                  <pic:spPr>
                    <a:xfrm>
                      <a:off x="0" y="0"/>
                      <a:ext cx="6447790" cy="3621405"/>
                    </a:xfrm>
                    <a:prstGeom prst="rect">
                      <a:avLst/>
                    </a:prstGeom>
                    <a:noFill/>
                    <a:ln>
                      <a:noFill/>
                    </a:ln>
                  </pic:spPr>
                </pic:pic>
              </a:graphicData>
            </a:graphic>
          </wp:inline>
        </w:drawing>
      </w:r>
    </w:p>
    <w:p w14:paraId="3D1D419D">
      <w:pPr>
        <w:pStyle w:val="26"/>
        <w:keepNext w:val="0"/>
        <w:keepLines w:val="0"/>
        <w:widowControl/>
        <w:suppressLineNumbers w:val="0"/>
        <w:spacing w:before="0" w:beforeAutospacing="0" w:after="0" w:afterAutospacing="0"/>
        <w:ind w:left="0" w:right="0"/>
        <w:jc w:val="left"/>
      </w:pPr>
      <w:r>
        <w:rPr>
          <w:rFonts w:ascii="Helvetica Neue" w:hAnsi="Helvetica Neue" w:eastAsia="Helvetica Neue" w:cs="Helvetica Neue"/>
          <w:kern w:val="0"/>
          <w:sz w:val="26"/>
          <w:szCs w:val="26"/>
          <w:lang w:val="en-US" w:eastAsia="zh-CN" w:bidi="ar"/>
        </w:rPr>
        <w:t xml:space="preserve">Linux </w:t>
      </w:r>
      <w:r>
        <w:rPr>
          <w:rFonts w:ascii="PingFang SC" w:hAnsi="PingFang SC" w:eastAsia="PingFang SC" w:cs="PingFang SC"/>
          <w:kern w:val="0"/>
          <w:sz w:val="26"/>
          <w:szCs w:val="26"/>
          <w:lang w:val="en-US" w:eastAsia="zh-CN" w:bidi="ar"/>
        </w:rPr>
        <w:t>For Linux users, please follow these steps to install the companion tools:</w:t>
      </w:r>
    </w:p>
    <w:p w14:paraId="1FB56CE0">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b/>
          <w:bCs/>
          <w:kern w:val="0"/>
          <w:sz w:val="26"/>
          <w:szCs w:val="26"/>
          <w:lang w:val="en-US" w:eastAsia="zh-CN" w:bidi="ar"/>
        </w:rPr>
        <w:t>1. Install the package</w:t>
      </w:r>
    </w:p>
    <w:p w14:paraId="6315201D">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Copy rf02-client_1.0.0-2_amd64.deb from the installation USB drive to the system, then run:</w:t>
      </w:r>
    </w:p>
    <w:p w14:paraId="75C722C7">
      <w:pPr>
        <w:pStyle w:val="82"/>
        <w:keepNext w:val="0"/>
        <w:keepLines w:val="0"/>
        <w:widowControl/>
        <w:suppressLineNumbers w:val="0"/>
      </w:pPr>
    </w:p>
    <w:p w14:paraId="1A87526D">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sudo dpkg -i rf02-client_1.0.0-2_amd64.deb</w:t>
      </w:r>
    </w:p>
    <w:p w14:paraId="478E80CB">
      <w:pPr>
        <w:pStyle w:val="82"/>
        <w:keepNext w:val="0"/>
        <w:keepLines w:val="0"/>
        <w:widowControl/>
        <w:suppressLineNumbers w:val="0"/>
      </w:pPr>
    </w:p>
    <w:p w14:paraId="28A74591">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b/>
          <w:bCs/>
          <w:kern w:val="0"/>
          <w:sz w:val="26"/>
          <w:szCs w:val="26"/>
          <w:lang w:val="en-US" w:eastAsia="zh-CN" w:bidi="ar"/>
        </w:rPr>
        <w:t>2. Fix dependency issues (if needed)</w:t>
      </w:r>
      <w:r>
        <w:rPr>
          <w:rFonts w:hint="default" w:ascii="Helvetica Neue" w:hAnsi="Helvetica Neue" w:eastAsia="Helvetica Neue" w:cs="Helvetica Neue"/>
          <w:kern w:val="0"/>
          <w:sz w:val="26"/>
          <w:szCs w:val="26"/>
          <w:lang w:val="en-US" w:eastAsia="zh-CN" w:bidi="ar"/>
        </w:rPr>
        <w:br w:type="textWrapping"/>
      </w:r>
      <w:r>
        <w:rPr>
          <w:rFonts w:hint="default" w:ascii="Helvetica Neue" w:hAnsi="Helvetica Neue" w:eastAsia="Helvetica Neue" w:cs="Helvetica Neue"/>
          <w:kern w:val="0"/>
          <w:sz w:val="26"/>
          <w:szCs w:val="26"/>
          <w:lang w:val="en-US" w:eastAsia="zh-CN" w:bidi="ar"/>
        </w:rPr>
        <w:t>If the installation reports missing dependencies, run:</w:t>
      </w:r>
    </w:p>
    <w:p w14:paraId="2D705C83">
      <w:pPr>
        <w:pStyle w:val="82"/>
        <w:keepNext w:val="0"/>
        <w:keepLines w:val="0"/>
        <w:widowControl/>
        <w:suppressLineNumbers w:val="0"/>
      </w:pPr>
    </w:p>
    <w:p w14:paraId="3A98A001">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sudo apt-get install -f</w:t>
      </w:r>
    </w:p>
    <w:p w14:paraId="656F9518">
      <w:pPr>
        <w:pStyle w:val="82"/>
        <w:keepNext w:val="0"/>
        <w:keepLines w:val="0"/>
        <w:widowControl/>
        <w:suppressLineNumbers w:val="0"/>
      </w:pPr>
    </w:p>
    <w:p w14:paraId="60F541E5">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b/>
          <w:bCs/>
          <w:kern w:val="0"/>
          <w:sz w:val="26"/>
          <w:szCs w:val="26"/>
          <w:lang w:val="en-US" w:eastAsia="zh-CN" w:bidi="ar"/>
        </w:rPr>
        <w:t>3. Verify service status</w:t>
      </w:r>
    </w:p>
    <w:p w14:paraId="5C822B40">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After installation, verify the service is running with:</w:t>
      </w:r>
    </w:p>
    <w:p w14:paraId="57ED96BF">
      <w:pPr>
        <w:pStyle w:val="82"/>
        <w:keepNext w:val="0"/>
        <w:keepLines w:val="0"/>
        <w:widowControl/>
        <w:suppressLineNumbers w:val="0"/>
      </w:pPr>
    </w:p>
    <w:p w14:paraId="27B5D745">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sudo systemctl status rf02-client.service</w:t>
      </w:r>
    </w:p>
    <w:p w14:paraId="5AD2EBBD">
      <w:pPr>
        <w:pStyle w:val="82"/>
        <w:keepNext w:val="0"/>
        <w:keepLines w:val="0"/>
        <w:widowControl/>
        <w:suppressLineNumbers w:val="0"/>
      </w:pPr>
    </w:p>
    <w:p w14:paraId="2E3AAC38">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If the service status shows "active (running)", the installation was successful.</w:t>
      </w:r>
    </w:p>
    <w:p w14:paraId="125C078F">
      <w:pPr>
        <w:pStyle w:val="83"/>
        <w:keepNext w:val="0"/>
        <w:keepLines w:val="0"/>
        <w:widowControl/>
        <w:suppressLineNumbers w:val="0"/>
      </w:pPr>
      <w:r>
        <w:t>Your</w:t>
      </w:r>
      <w:r>
        <w:rPr>
          <w:rFonts w:hint="default" w:ascii="Helvetica Neue" w:hAnsi="Helvetica Neue" w:eastAsia="Helvetica Neue" w:cs="Helvetica Neue"/>
          <w:sz w:val="26"/>
          <w:szCs w:val="26"/>
        </w:rPr>
        <w:t xml:space="preserve"> Linux </w:t>
      </w:r>
      <w:r>
        <w:t xml:space="preserve"> system now has the same RF02</w:t>
      </w:r>
      <w:r>
        <w:rPr>
          <w:rFonts w:hint="default" w:ascii="Helvetica Neue" w:hAnsi="Helvetica Neue" w:eastAsia="Helvetica Neue" w:cs="Helvetica Neue"/>
          <w:sz w:val="26"/>
          <w:szCs w:val="26"/>
        </w:rPr>
        <w:t xml:space="preserve"> Windows  RF02 </w:t>
      </w:r>
      <w:r>
        <w:t xml:space="preserve"> management platform capabilities as Windows, and all management services are available.</w:t>
      </w:r>
    </w:p>
    <w:p w14:paraId="0DA8CA90">
      <w:pPr>
        <w:pStyle w:val="83"/>
        <w:keepNext w:val="0"/>
        <w:keepLines w:val="0"/>
        <w:widowControl/>
        <w:suppressLineNumbers w:val="0"/>
      </w:pPr>
    </w:p>
    <w:p w14:paraId="6C795B2D">
      <w:pPr>
        <w:keepNext w:val="0"/>
        <w:keepLines w:val="0"/>
        <w:widowControl/>
        <w:suppressLineNumbers w:val="0"/>
        <w:jc w:val="left"/>
        <w:rPr>
          <w:rFonts w:hint="eastAsia" w:ascii="PingFang SC Regular" w:hAnsi="PingFang SC Regular" w:eastAsia="PingFang SC Regular" w:cs="PingFang SC Regular"/>
          <w:color w:val="00B050"/>
          <w:sz w:val="24"/>
          <w:szCs w:val="24"/>
        </w:rPr>
      </w:pPr>
      <w:r>
        <w:rPr>
          <w:rFonts w:hint="eastAsia" w:ascii="PingFang SC Regular" w:hAnsi="PingFang SC Regular" w:eastAsia="PingFang SC Regular" w:cs="PingFang SC Regular"/>
          <w:color w:val="00B050"/>
          <w:kern w:val="0"/>
          <w:sz w:val="24"/>
          <w:szCs w:val="24"/>
          <w:lang w:val="en-US" w:eastAsia="zh-CN" w:bidi="ar"/>
        </w:rPr>
        <w:t>Note: The latest versions of the RF02 client, compute card BIOS, and hardware drivers can be downloaded from the official Kiloview product page:</w:t>
      </w:r>
      <w:r>
        <w:rPr>
          <w:rFonts w:hint="eastAsia" w:ascii="PingFang SC Regular" w:hAnsi="PingFang SC Regular" w:eastAsia="PingFang SC Regular" w:cs="PingFang SC Regular"/>
          <w:color w:val="00B050"/>
          <w:kern w:val="0"/>
          <w:sz w:val="24"/>
          <w:szCs w:val="24"/>
          <w:lang w:val="en-US" w:eastAsia="zh-CN" w:bidi="ar"/>
        </w:rPr>
        <w:fldChar w:fldCharType="begin"/>
      </w:r>
      <w:r>
        <w:rPr>
          <w:rFonts w:hint="eastAsia" w:ascii="PingFang SC Regular" w:hAnsi="PingFang SC Regular" w:eastAsia="PingFang SC Regular" w:cs="PingFang SC Regular"/>
          <w:color w:val="00B050"/>
          <w:kern w:val="0"/>
          <w:sz w:val="24"/>
          <w:szCs w:val="24"/>
          <w:lang w:val="en-US" w:eastAsia="zh-CN" w:bidi="ar"/>
        </w:rPr>
        <w:instrText xml:space="preserve"> HYPERLINK "https://cn.kiloview.com/products/rack/fxc-a8800" \t "/Users/ndi/Documents\\x/_blank" </w:instrText>
      </w:r>
      <w:r>
        <w:rPr>
          <w:rFonts w:hint="eastAsia" w:ascii="PingFang SC Regular" w:hAnsi="PingFang SC Regular" w:eastAsia="PingFang SC Regular" w:cs="PingFang SC Regular"/>
          <w:color w:val="00B050"/>
          <w:kern w:val="0"/>
          <w:sz w:val="24"/>
          <w:szCs w:val="24"/>
          <w:lang w:val="en-US" w:eastAsia="zh-CN" w:bidi="ar"/>
        </w:rPr>
        <w:fldChar w:fldCharType="separate"/>
      </w:r>
      <w:r>
        <w:rPr>
          <w:rStyle w:val="33"/>
          <w:rFonts w:hint="eastAsia" w:ascii="PingFang SC Regular" w:hAnsi="PingFang SC Regular" w:eastAsia="PingFang SC Regular" w:cs="PingFang SC Regular"/>
          <w:color w:val="00B050"/>
          <w:sz w:val="24"/>
          <w:szCs w:val="24"/>
        </w:rPr>
        <w:t>https://cn.kiloview.com/products/rack/fxc-a8800</w:t>
      </w:r>
      <w:r>
        <w:rPr>
          <w:rFonts w:hint="eastAsia" w:ascii="PingFang SC Regular" w:hAnsi="PingFang SC Regular" w:eastAsia="PingFang SC Regular" w:cs="PingFang SC Regular"/>
          <w:color w:val="00B050"/>
          <w:kern w:val="0"/>
          <w:sz w:val="24"/>
          <w:szCs w:val="24"/>
          <w:lang w:val="en-US" w:eastAsia="zh-CN" w:bidi="ar"/>
        </w:rPr>
        <w:fldChar w:fldCharType="end"/>
      </w:r>
      <w:r>
        <w:rPr>
          <w:rFonts w:hint="eastAsia" w:ascii="PingFang SC Regular" w:hAnsi="PingFang SC Regular" w:eastAsia="PingFang SC Regular" w:cs="PingFang SC Regular"/>
          <w:color w:val="00B050"/>
          <w:kern w:val="0"/>
          <w:sz w:val="24"/>
          <w:szCs w:val="24"/>
          <w:lang w:val="en-US" w:eastAsia="zh-CN" w:bidi="ar"/>
        </w:rPr>
        <w:t xml:space="preserve">  Regular updates are recommended to ensure device compatibility and operational stability.</w:t>
      </w:r>
    </w:p>
    <w:p w14:paraId="1C2832DE">
      <w:pPr>
        <w:pStyle w:val="83"/>
        <w:keepNext w:val="0"/>
        <w:keepLines w:val="0"/>
        <w:widowControl/>
        <w:suppressLineNumbers w:val="0"/>
      </w:pPr>
    </w:p>
    <w:p w14:paraId="4AAB8C62">
      <w:pPr>
        <w:pStyle w:val="83"/>
        <w:keepNext w:val="0"/>
        <w:keepLines w:val="0"/>
        <w:widowControl/>
        <w:suppressLineNumbers w:val="0"/>
      </w:pPr>
    </w:p>
    <w:p w14:paraId="505544DF">
      <w:pPr>
        <w:shd w:val="clear"/>
        <w:jc w:val="both"/>
        <w:rPr>
          <w:rFonts w:ascii="Microsoft YaHei" w:hAnsi="Microsoft YaHei" w:eastAsia="Microsoft YaHei" w:cs="Microsoft YaHei"/>
        </w:rPr>
      </w:pPr>
    </w:p>
    <w:p w14:paraId="329D8F2F">
      <w:pPr>
        <w:pStyle w:val="2"/>
        <w:shd w:val="clear"/>
        <w:bidi w:val="0"/>
        <w:rPr>
          <w:rFonts w:hint="eastAsia"/>
          <w:lang w:val="en-US" w:eastAsia="zh-CN"/>
        </w:rPr>
      </w:pPr>
      <w:bookmarkStart w:id="22" w:name="_Toc819928775"/>
      <w:r>
        <w:rPr>
          <w:rFonts w:hint="eastAsia"/>
        </w:rPr>
        <w:t xml:space="preserve">  Device Status</w:t>
      </w:r>
      <w:bookmarkEnd w:id="22"/>
    </w:p>
    <w:p w14:paraId="7AC990A3">
      <w:pPr>
        <w:pStyle w:val="3"/>
        <w:bidi w:val="0"/>
        <w:rPr>
          <w:rFonts w:hint="eastAsia"/>
          <w:lang w:val="en-US" w:eastAsia="zh-CN"/>
        </w:rPr>
      </w:pPr>
      <w:bookmarkStart w:id="23" w:name="_Toc1426551948"/>
      <w:bookmarkStart w:id="24" w:name="_Toc1999191252"/>
      <w:bookmarkStart w:id="25" w:name="_Toc140358626"/>
      <w:bookmarkStart w:id="26" w:name="_Toc1528674840"/>
      <w:r>
        <w:rPr>
          <w:rFonts w:hint="eastAsia"/>
          <w:lang w:val="en-US" w:eastAsia="zh-CN"/>
        </w:rPr>
        <w:t xml:space="preserve"> Log In to the RF02 Management Platform</w:t>
      </w:r>
      <w:bookmarkEnd w:id="23"/>
      <w:bookmarkEnd w:id="24"/>
      <w:bookmarkEnd w:id="25"/>
      <w:bookmarkEnd w:id="26"/>
    </w:p>
    <w:p w14:paraId="6F622D1E">
      <w:pPr>
        <w:keepNext w:val="0"/>
        <w:keepLines w:val="0"/>
        <w:widowControl/>
        <w:suppressLineNumbers w:val="0"/>
        <w:jc w:val="left"/>
        <w:rPr>
          <w:rFonts w:hint="eastAsia" w:ascii="PingFang SC Regular" w:hAnsi="PingFang SC Regular" w:eastAsia="PingFang SC Regular" w:cs="PingFang SC Regular"/>
          <w:b w:val="0"/>
          <w:sz w:val="18"/>
          <w:szCs w:val="18"/>
          <w:lang w:val="en-US" w:eastAsia="zh-CN"/>
        </w:rPr>
      </w:pPr>
      <w:r>
        <w:rPr>
          <w:rFonts w:hint="eastAsia" w:ascii="PingFang SC Regular" w:hAnsi="PingFang SC Regular" w:eastAsia="PingFang SC Regular" w:cs="PingFang SC Regular"/>
          <w:b w:val="0"/>
          <w:bCs/>
          <w:kern w:val="0"/>
          <w:sz w:val="21"/>
          <w:szCs w:val="21"/>
          <w:lang w:val="en-US" w:eastAsia="zh-CN" w:bidi="ar"/>
        </w:rPr>
        <w:t xml:space="preserve">Prerequisite: </w:t>
      </w:r>
      <w:r>
        <w:rPr>
          <w:rFonts w:hint="eastAsia" w:ascii="PingFang SC Regular" w:hAnsi="PingFang SC Regular" w:eastAsia="PingFang SC Regular" w:cs="PingFang SC Regular"/>
          <w:b w:val="0"/>
          <w:kern w:val="0"/>
          <w:sz w:val="21"/>
          <w:szCs w:val="21"/>
          <w:lang w:val="en-US" w:eastAsia="zh-CN" w:bidi="ar"/>
        </w:rPr>
        <w:t xml:space="preserve"> Before entering the compute card IP address in the browser, ensure that your PC and the compute card are on the</w:t>
      </w:r>
      <w:r>
        <w:rPr>
          <w:rFonts w:hint="eastAsia" w:ascii="PingFang SC Regular" w:hAnsi="PingFang SC Regular" w:eastAsia="PingFang SC Regular" w:cs="PingFang SC Regular"/>
          <w:b w:val="0"/>
          <w:bCs/>
          <w:kern w:val="0"/>
          <w:sz w:val="21"/>
          <w:szCs w:val="21"/>
          <w:lang w:val="en-US" w:eastAsia="zh-CN" w:bidi="ar"/>
        </w:rPr>
        <w:t>same network subnet</w:t>
      </w:r>
      <w:r>
        <w:rPr>
          <w:rFonts w:hint="eastAsia" w:ascii="PingFang SC Regular" w:hAnsi="PingFang SC Regular" w:eastAsia="PingFang SC Regular" w:cs="PingFang SC Regular"/>
          <w:b w:val="0"/>
          <w:kern w:val="0"/>
          <w:sz w:val="21"/>
          <w:szCs w:val="21"/>
          <w:lang w:val="en-US" w:eastAsia="zh-CN" w:bidi="ar"/>
        </w:rPr>
        <w:t>. If you cannot ping the device IP, check the physical connections and subnet mask settings.</w:t>
      </w:r>
    </w:p>
    <w:p w14:paraId="2D1788B2">
      <w:pPr>
        <w:rPr>
          <w:rFonts w:hint="eastAsia" w:ascii="Microsoft YaHei" w:hAnsi="Microsoft YaHei" w:eastAsia="Microsoft YaHei" w:cs="Microsoft YaHei"/>
          <w:lang w:val="en-US" w:eastAsia="zh-CN"/>
        </w:rPr>
      </w:pPr>
      <w:r>
        <w:drawing>
          <wp:inline distT="0" distB="0" distL="114300" distR="114300">
            <wp:extent cx="4591050" cy="2601595"/>
            <wp:effectExtent l="0" t="0" r="6350" b="1460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38"/>
                    <a:stretch>
                      <a:fillRect/>
                    </a:stretch>
                  </pic:blipFill>
                  <pic:spPr>
                    <a:xfrm>
                      <a:off x="0" y="0"/>
                      <a:ext cx="4591050" cy="2601595"/>
                    </a:xfrm>
                    <a:prstGeom prst="rect">
                      <a:avLst/>
                    </a:prstGeom>
                    <a:noFill/>
                    <a:ln>
                      <a:noFill/>
                    </a:ln>
                  </pic:spPr>
                </pic:pic>
              </a:graphicData>
            </a:graphic>
          </wp:inline>
        </w:drawing>
      </w:r>
    </w:p>
    <w:p w14:paraId="74DF6610">
      <w:pPr>
        <w:rPr>
          <w:rFonts w:hint="eastAsia" w:ascii="Microsoft YaHei" w:hAnsi="Microsoft YaHei" w:eastAsia="Microsoft YaHei" w:cs="Microsoft YaHei"/>
          <w:lang w:val="en-US" w:eastAsia="zh-CN"/>
        </w:rPr>
      </w:pPr>
      <w:r>
        <w:rPr>
          <w:rFonts w:hint="eastAsia" w:ascii="Microsoft YaHei" w:hAnsi="Microsoft YaHei" w:eastAsia="Microsoft YaHei" w:cs="Microsoft YaHei"/>
          <w:lang w:val="en-US" w:eastAsia="zh-CN"/>
        </w:rPr>
        <w:t>Step 1: Check the RF02 IP address on the LCD home screen and enter it in your browser.</w:t>
      </w:r>
    </w:p>
    <w:p w14:paraId="43A7864E">
      <w:pPr>
        <w:rPr>
          <w:rFonts w:hint="eastAsia" w:ascii="Microsoft YaHei" w:hAnsi="Microsoft YaHei" w:eastAsia="Microsoft YaHei" w:cs="Microsoft YaHei"/>
          <w:lang w:val="en-US" w:eastAsia="zh-CN"/>
        </w:rPr>
      </w:pPr>
      <w:r>
        <w:rPr>
          <w:rFonts w:hint="eastAsia" w:ascii="Microsoft YaHei" w:hAnsi="Microsoft YaHei" w:eastAsia="Microsoft YaHei" w:cs="Microsoft YaHei"/>
          <w:lang w:val="en-US" w:eastAsia="zh-CN"/>
        </w:rPr>
        <w:t>Step 2: Once connected, the RF02 Management Platform login screen appears.</w:t>
      </w:r>
    </w:p>
    <w:p w14:paraId="326062C0">
      <w:r>
        <w:drawing>
          <wp:inline distT="0" distB="0" distL="114300" distR="114300">
            <wp:extent cx="5266690" cy="2644140"/>
            <wp:effectExtent l="0" t="0" r="16510" b="2286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39"/>
                    <a:stretch>
                      <a:fillRect/>
                    </a:stretch>
                  </pic:blipFill>
                  <pic:spPr>
                    <a:xfrm>
                      <a:off x="0" y="0"/>
                      <a:ext cx="5266690" cy="2644140"/>
                    </a:xfrm>
                    <a:prstGeom prst="rect">
                      <a:avLst/>
                    </a:prstGeom>
                    <a:noFill/>
                    <a:ln>
                      <a:noFill/>
                    </a:ln>
                  </pic:spPr>
                </pic:pic>
              </a:graphicData>
            </a:graphic>
          </wp:inline>
        </w:drawing>
      </w:r>
    </w:p>
    <w:p w14:paraId="12557C30">
      <w:pPr>
        <w:rPr>
          <w:rFonts w:hint="eastAsia"/>
          <w:lang w:val="en-US" w:eastAsia="zh-CN"/>
        </w:rPr>
      </w:pPr>
    </w:p>
    <w:p w14:paraId="0A284E0D">
      <w:pPr>
        <w:rPr>
          <w:rFonts w:hint="eastAsia" w:ascii="Microsoft YaHei" w:hAnsi="Microsoft YaHei" w:eastAsia="Microsoft YaHei" w:cs="Microsoft YaHei"/>
          <w:lang w:val="en-US" w:eastAsia="zh-CN"/>
        </w:rPr>
      </w:pPr>
      <w:r>
        <w:rPr>
          <w:rFonts w:hint="eastAsia" w:ascii="Microsoft YaHei" w:hAnsi="Microsoft YaHei" w:eastAsia="Microsoft YaHei" w:cs="Microsoft YaHei"/>
          <w:lang w:val="en-US" w:eastAsia="zh-CN"/>
        </w:rPr>
        <w:t>Step 3: Enter the default username and password, then click Login to access the RF02 Management Platform home page.</w:t>
      </w:r>
    </w:p>
    <w:tbl>
      <w:tblPr>
        <w:tblStyle w:val="29"/>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113" w:type="dxa"/>
          <w:left w:w="108" w:type="dxa"/>
          <w:bottom w:w="113" w:type="dxa"/>
          <w:right w:w="108" w:type="dxa"/>
        </w:tblCellMar>
      </w:tblPr>
      <w:tblGrid>
        <w:gridCol w:w="1132"/>
        <w:gridCol w:w="9243"/>
      </w:tblGrid>
      <w:tr w14:paraId="1D5F5BD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113" w:type="dxa"/>
            <w:left w:w="108" w:type="dxa"/>
            <w:bottom w:w="113" w:type="dxa"/>
            <w:right w:w="108" w:type="dxa"/>
          </w:tblCellMar>
        </w:tblPrEx>
        <w:tc>
          <w:tcPr>
            <w:tcW w:w="1134" w:type="dxa"/>
            <w:noWrap w:val="0"/>
            <w:vAlign w:val="top"/>
          </w:tcPr>
          <w:p w14:paraId="765ED957">
            <w:r>
              <w:rPr>
                <w:rFonts w:hint="eastAsia"/>
              </w:rPr>
              <w:drawing>
                <wp:inline distT="0" distB="0" distL="114300" distR="114300">
                  <wp:extent cx="422275" cy="422275"/>
                  <wp:effectExtent l="0" t="0" r="9525" b="9525"/>
                  <wp:docPr id="15" name="图片 6" descr="卡通人物  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卡通人物  中度可信度描述已自动生成"/>
                          <pic:cNvPicPr>
                            <a:picLocks noChangeAspect="1"/>
                          </pic:cNvPicPr>
                        </pic:nvPicPr>
                        <pic:blipFill>
                          <a:blip r:embed="rId40"/>
                          <a:stretch>
                            <a:fillRect/>
                          </a:stretch>
                        </pic:blipFill>
                        <pic:spPr>
                          <a:xfrm>
                            <a:off x="0" y="0"/>
                            <a:ext cx="422275" cy="422275"/>
                          </a:xfrm>
                          <a:prstGeom prst="rect">
                            <a:avLst/>
                          </a:prstGeom>
                          <a:noFill/>
                          <a:ln>
                            <a:noFill/>
                          </a:ln>
                        </pic:spPr>
                      </pic:pic>
                    </a:graphicData>
                  </a:graphic>
                </wp:inline>
              </w:drawing>
            </w:r>
          </w:p>
        </w:tc>
        <w:tc>
          <w:tcPr>
            <w:tcW w:w="9323" w:type="dxa"/>
            <w:noWrap w:val="0"/>
            <w:vAlign w:val="center"/>
          </w:tcPr>
          <w:p w14:paraId="00694AA8">
            <w:pPr>
              <w:pStyle w:val="68"/>
              <w:rPr>
                <w:rFonts w:hint="default" w:eastAsia="Microsoft YaHei"/>
                <w:lang w:val="en-US" w:eastAsia="zh-CN"/>
              </w:rPr>
            </w:pPr>
            <w:r>
              <w:rPr>
                <w:rFonts w:hint="eastAsia"/>
                <w:lang w:val="en-US" w:eastAsia="zh-CN"/>
              </w:rPr>
              <w:t>Web Security</w:t>
            </w:r>
          </w:p>
          <w:p w14:paraId="5D4785CD">
            <w:pPr>
              <w:pStyle w:val="69"/>
              <w:numPr>
                <w:ilvl w:val="0"/>
                <w:numId w:val="18"/>
              </w:numPr>
              <w:ind w:left="420" w:leftChars="0" w:hanging="420" w:firstLineChars="0"/>
            </w:pPr>
            <w:r>
              <w:rPr>
                <w:rFonts w:hint="eastAsia"/>
              </w:rPr>
              <w:t>After opening the device</w:t>
            </w:r>
            <w:r>
              <w:t>eb</w:t>
            </w:r>
            <w:r>
              <w:rPr>
                <w:rFonts w:hint="eastAsia"/>
              </w:rPr>
              <w:t>web management interface, the default login credentials are: Username:</w:t>
            </w:r>
            <w:r>
              <w:rPr>
                <w:rFonts w:hint="eastAsia"/>
                <w:b/>
                <w:bCs/>
              </w:rPr>
              <w:t>a</w:t>
            </w:r>
            <w:r>
              <w:rPr>
                <w:b/>
                <w:bCs/>
              </w:rPr>
              <w:t>dmin</w:t>
            </w:r>
            <w:r>
              <w:rPr>
                <w:rFonts w:hint="eastAsia"/>
              </w:rPr>
              <w:t>, Password:</w:t>
            </w:r>
            <w:r>
              <w:rPr>
                <w:rFonts w:hint="eastAsia"/>
                <w:b/>
                <w:bCs/>
              </w:rPr>
              <w:t>a</w:t>
            </w:r>
            <w:r>
              <w:rPr>
                <w:b/>
                <w:bCs/>
              </w:rPr>
              <w:t>dmin</w:t>
            </w:r>
            <w:r>
              <w:rPr>
                <w:rFonts w:hint="eastAsia"/>
              </w:rPr>
              <w:t>。</w:t>
            </w:r>
          </w:p>
          <w:p w14:paraId="53F73207">
            <w:pPr>
              <w:pStyle w:val="69"/>
              <w:numPr>
                <w:ilvl w:val="0"/>
                <w:numId w:val="18"/>
              </w:numPr>
              <w:ind w:left="420" w:leftChars="0" w:hanging="420" w:firstLineChars="0"/>
            </w:pPr>
            <w:r>
              <w:rPr>
                <w:rFonts w:hint="eastAsia"/>
              </w:rPr>
              <w:t>For security, change the default password immediately after first login!</w:t>
            </w:r>
          </w:p>
          <w:p w14:paraId="4F92F814">
            <w:pPr>
              <w:pStyle w:val="69"/>
              <w:numPr>
                <w:ilvl w:val="0"/>
                <w:numId w:val="18"/>
              </w:numPr>
              <w:ind w:left="420" w:leftChars="0" w:hanging="420" w:firstLineChars="0"/>
            </w:pPr>
            <w:r>
              <w:rPr>
                <w:rFonts w:hint="eastAsia"/>
              </w:rPr>
              <w:t>For browser compatibility,</w:t>
            </w:r>
            <w:r>
              <w:rPr>
                <w:w w:val="95"/>
              </w:rPr>
              <w:t xml:space="preserve"> use</w:t>
            </w:r>
            <w:r>
              <w:rPr>
                <w:rFonts w:hint="eastAsia"/>
                <w:w w:val="95"/>
              </w:rPr>
              <w:t>Google</w:t>
            </w:r>
            <w:r>
              <w:rPr>
                <w:w w:val="95"/>
              </w:rPr>
              <w:t xml:space="preserve"> Google Chrome or Edge</w:t>
            </w:r>
            <w:r>
              <w:rPr>
                <w:rFonts w:hint="eastAsia"/>
                <w:w w:val="95"/>
              </w:rPr>
              <w:t xml:space="preserve"> for login.</w:t>
            </w:r>
          </w:p>
        </w:tc>
      </w:tr>
    </w:tbl>
    <w:p w14:paraId="5EB90567">
      <w:pPr>
        <w:rPr>
          <w:rFonts w:hint="eastAsia"/>
          <w:lang w:val="en-US" w:eastAsia="zh-CN"/>
        </w:rPr>
      </w:pPr>
    </w:p>
    <w:p w14:paraId="6F155972">
      <w:pPr>
        <w:pStyle w:val="3"/>
        <w:bidi w:val="0"/>
        <w:rPr>
          <w:rFonts w:hint="eastAsia" w:ascii="PingFang SC Semibold" w:hAnsi="PingFang SC Semibold" w:eastAsia="PingFang SC Semibold" w:cs="PingFang SC Semibold"/>
          <w:b/>
          <w:bCs w:val="0"/>
          <w:sz w:val="28"/>
          <w:szCs w:val="28"/>
          <w:lang w:val="en-US" w:eastAsia="zh-CN"/>
        </w:rPr>
      </w:pPr>
      <w:bookmarkStart w:id="27" w:name="_Toc1070382776"/>
      <w:r>
        <w:rPr>
          <w:rFonts w:hint="eastAsia" w:ascii="PingFang SC Semibold" w:hAnsi="PingFang SC Semibold" w:eastAsia="PingFang SC Semibold" w:cs="PingFang SC Semibold"/>
          <w:b/>
          <w:bCs w:val="0"/>
          <w:sz w:val="28"/>
          <w:szCs w:val="28"/>
          <w:lang w:val="en-US" w:eastAsia="zh-CN"/>
        </w:rPr>
        <w:t xml:space="preserve">  Module Card Status Display</w:t>
      </w:r>
      <w:bookmarkEnd w:id="27"/>
    </w:p>
    <w:p w14:paraId="5C3E8BB0">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Use the [&lt;] and [&gt;] keys on the RF02 front panel to browse menus and navigate to the device list. This screen displays all FXC-A8800 compute card information installed in the RF02, showing the card status for all 18 slots and listing detailed information for active module cards, including</w:t>
      </w:r>
      <w:r>
        <w:rPr>
          <w:rFonts w:hint="eastAsia" w:ascii="PingFang SC Regular" w:hAnsi="PingFang SC Regular" w:eastAsia="PingFang SC Regular" w:cs="PingFang SC Regular"/>
          <w:sz w:val="24"/>
          <w:szCs w:val="24"/>
          <w:lang w:val="en-US" w:eastAsia="zh-CN"/>
        </w:rPr>
        <w:t>the current IP of each card (DHCP by default), current network up/down speed, and operating temperature.</w:t>
      </w:r>
    </w:p>
    <w:p w14:paraId="7A6EF603">
      <w:pPr>
        <w:keepNext w:val="0"/>
        <w:keepLines w:val="0"/>
        <w:pageBreakBefore w:val="0"/>
        <w:widowControl/>
        <w:kinsoku/>
        <w:wordWrap/>
        <w:overflowPunct/>
        <w:topLinePunct w:val="0"/>
        <w:autoSpaceDE/>
        <w:autoSpaceDN/>
        <w:bidi w:val="0"/>
        <w:adjustRightInd/>
        <w:snapToGrid/>
        <w:ind w:firstLine="560" w:firstLineChars="200"/>
        <w:textAlignment w:val="auto"/>
        <w:rPr>
          <w:rFonts w:hint="eastAsia" w:ascii="PingFang SC Regular" w:hAnsi="PingFang SC Regular" w:eastAsia="PingFang SC Regular" w:cs="PingFang SC Regular"/>
          <w:sz w:val="28"/>
          <w:szCs w:val="28"/>
          <w:lang w:val="en-US" w:eastAsia="zh-CN"/>
        </w:rPr>
      </w:pPr>
      <w:r>
        <w:rPr>
          <w:rFonts w:hint="eastAsia" w:ascii="PingFang SC Regular" w:hAnsi="PingFang SC Regular" w:eastAsia="PingFang SC Regular" w:cs="PingFang SC Regular"/>
          <w:sz w:val="28"/>
          <w:szCs w:val="28"/>
          <w:lang w:val="en-US" w:eastAsia="zh-CN"/>
        </w:rPr>
        <w:drawing>
          <wp:inline distT="0" distB="0" distL="114300" distR="114300">
            <wp:extent cx="4792345" cy="2700655"/>
            <wp:effectExtent l="0" t="0" r="8255" b="17145"/>
            <wp:docPr id="35" name="图片 35" descr="5f77e586-9a77-4177-97d1-2198b3589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5f77e586-9a77-4177-97d1-2198b3589e01"/>
                    <pic:cNvPicPr>
                      <a:picLocks noChangeAspect="1"/>
                    </pic:cNvPicPr>
                  </pic:nvPicPr>
                  <pic:blipFill>
                    <a:blip r:embed="rId41"/>
                    <a:stretch>
                      <a:fillRect/>
                    </a:stretch>
                  </pic:blipFill>
                  <pic:spPr>
                    <a:xfrm>
                      <a:off x="0" y="0"/>
                      <a:ext cx="4792345" cy="2700655"/>
                    </a:xfrm>
                    <a:prstGeom prst="rect">
                      <a:avLst/>
                    </a:prstGeom>
                  </pic:spPr>
                </pic:pic>
              </a:graphicData>
            </a:graphic>
          </wp:inline>
        </w:drawing>
      </w:r>
    </w:p>
    <w:p w14:paraId="7C5A3D75">
      <w:pPr>
        <w:rPr>
          <w:rFonts w:hint="default"/>
          <w:lang w:val="en-US" w:eastAsia="zh-CN"/>
        </w:rPr>
      </w:pPr>
    </w:p>
    <w:p w14:paraId="210CA9C1">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The FXC-A8800 card status can also be viewed on the RF02 Device Management Platform.</w:t>
      </w:r>
    </w:p>
    <w:p w14:paraId="3A0E12A2">
      <w:r>
        <w:drawing>
          <wp:inline distT="0" distB="0" distL="114300" distR="114300">
            <wp:extent cx="6443345" cy="2623185"/>
            <wp:effectExtent l="0" t="0" r="8255" b="18415"/>
            <wp:docPr id="5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4"/>
                    <pic:cNvPicPr>
                      <a:picLocks noChangeAspect="1"/>
                    </pic:cNvPicPr>
                  </pic:nvPicPr>
                  <pic:blipFill>
                    <a:blip r:embed="rId42"/>
                    <a:stretch>
                      <a:fillRect/>
                    </a:stretch>
                  </pic:blipFill>
                  <pic:spPr>
                    <a:xfrm>
                      <a:off x="0" y="0"/>
                      <a:ext cx="6443345" cy="2623185"/>
                    </a:xfrm>
                    <a:prstGeom prst="rect">
                      <a:avLst/>
                    </a:prstGeom>
                    <a:noFill/>
                    <a:ln>
                      <a:noFill/>
                    </a:ln>
                  </pic:spPr>
                </pic:pic>
              </a:graphicData>
            </a:graphic>
          </wp:inline>
        </w:drawing>
      </w:r>
    </w:p>
    <w:tbl>
      <w:tblPr>
        <w:tblStyle w:val="29"/>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113" w:type="dxa"/>
          <w:left w:w="108" w:type="dxa"/>
          <w:bottom w:w="113" w:type="dxa"/>
          <w:right w:w="108" w:type="dxa"/>
        </w:tblCellMar>
      </w:tblPr>
      <w:tblGrid>
        <w:gridCol w:w="1131"/>
        <w:gridCol w:w="9244"/>
      </w:tblGrid>
      <w:tr w14:paraId="68B8286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113" w:type="dxa"/>
            <w:left w:w="108" w:type="dxa"/>
            <w:bottom w:w="113" w:type="dxa"/>
            <w:right w:w="108" w:type="dxa"/>
          </w:tblCellMar>
        </w:tblPrEx>
        <w:tc>
          <w:tcPr>
            <w:tcW w:w="1134" w:type="dxa"/>
          </w:tcPr>
          <w:p w14:paraId="3723981E">
            <w:pPr>
              <w:jc w:val="left"/>
              <w:rPr>
                <w:rFonts w:hint="eastAsia" w:ascii="阿里巴巴普惠体 3.0 45 Light" w:hAnsi="阿里巴巴普惠体 3.0 45 Light" w:eastAsia="阿里巴巴普惠体 3.0 45 Light" w:cs="阿里巴巴普惠体 3.0 45 Light"/>
              </w:rPr>
            </w:pPr>
            <w:r>
              <w:rPr>
                <w:rFonts w:hint="eastAsia" w:ascii="阿里巴巴普惠体 3.0 45 Light" w:hAnsi="阿里巴巴普惠体 3.0 45 Light" w:eastAsia="阿里巴巴普惠体 3.0 45 Light" w:cs="阿里巴巴普惠体 3.0 45 Light"/>
              </w:rPr>
              <w:drawing>
                <wp:inline distT="0" distB="0" distL="0" distR="0">
                  <wp:extent cx="422275" cy="422275"/>
                  <wp:effectExtent l="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33257" cy="433257"/>
                          </a:xfrm>
                          <a:prstGeom prst="rect">
                            <a:avLst/>
                          </a:prstGeom>
                        </pic:spPr>
                      </pic:pic>
                    </a:graphicData>
                  </a:graphic>
                </wp:inline>
              </w:drawing>
            </w:r>
          </w:p>
        </w:tc>
        <w:tc>
          <w:tcPr>
            <w:tcW w:w="9323" w:type="dxa"/>
            <w:vAlign w:val="center"/>
          </w:tcPr>
          <w:p w14:paraId="2B62D738">
            <w:pPr>
              <w:pStyle w:val="68"/>
              <w:jc w:val="left"/>
              <w:rPr>
                <w:rFonts w:hint="default" w:ascii="阿里巴巴普惠体 3.0 45 Light" w:hAnsi="阿里巴巴普惠体 3.0 45 Light" w:eastAsia="阿里巴巴普惠体 3.0 45 Light" w:cs="阿里巴巴普惠体 3.0 45 Light"/>
                <w:lang w:val="en-US" w:eastAsia="zh-CN"/>
              </w:rPr>
            </w:pPr>
            <w:r>
              <w:rPr>
                <w:rFonts w:hint="eastAsia" w:ascii="阿里巴巴普惠体 3.0 45 Light" w:hAnsi="阿里巴巴普惠体 3.0 45 Light" w:eastAsia="阿里巴巴普惠体 3.0 45 Light" w:cs="阿里巴巴普惠体 3.0 45 Light"/>
                <w:lang w:val="en-US" w:eastAsia="zh-CN"/>
              </w:rPr>
              <w:t>Note</w:t>
            </w:r>
          </w:p>
          <w:p w14:paraId="33BBD0CC">
            <w:pPr>
              <w:pStyle w:val="69"/>
              <w:framePr w:hSpace="0" w:wrap="auto" w:vAnchor="margin" w:hAnchor="text" w:yAlign="inline"/>
              <w:numPr>
                <w:ilvl w:val="0"/>
                <w:numId w:val="19"/>
              </w:numPr>
              <w:jc w:val="left"/>
              <w:rPr>
                <w:rFonts w:hint="eastAsia" w:ascii="阿里巴巴普惠体 3.0 45 Light" w:hAnsi="阿里巴巴普惠体 3.0 45 Light" w:eastAsia="阿里巴巴普惠体 3.0 45 Light" w:cs="阿里巴巴普惠体 3.0 45 Light"/>
              </w:rPr>
            </w:pPr>
            <w:r>
              <w:rPr>
                <w:rFonts w:hint="eastAsia" w:ascii="阿里巴巴普惠体 3.0 45 Light" w:hAnsi="阿里巴巴普惠体 3.0 45 Light" w:eastAsia="阿里巴巴普惠体 3.0 45 Light" w:cs="阿里巴巴普惠体 3.0 45 Light"/>
                <w:lang w:val="en-US" w:eastAsia="zh-CN"/>
              </w:rPr>
              <w:t xml:space="preserve"> Default</w:t>
            </w:r>
            <w:r>
              <w:rPr>
                <w:rFonts w:hint="eastAsia" w:ascii="阿里巴巴普惠体 3.0 45 Light" w:hAnsi="阿里巴巴普惠体 3.0 45 Light" w:eastAsia="阿里巴巴普惠体 3.0 45 Light" w:cs="阿里巴巴普惠体 3.0 45 Light"/>
              </w:rPr>
              <w:t xml:space="preserve"> device login username:</w:t>
            </w:r>
            <w:r>
              <w:rPr>
                <w:rFonts w:hint="eastAsia" w:ascii="阿里巴巴普惠体 3.0 45 Light" w:hAnsi="阿里巴巴普惠体 3.0 45 Light" w:eastAsia="阿里巴巴普惠体 3.0 45 Light" w:cs="阿里巴巴普惠体 3.0 45 Light"/>
                <w:b/>
                <w:bCs/>
              </w:rPr>
              <w:t>admin</w:t>
            </w:r>
            <w:r>
              <w:rPr>
                <w:rFonts w:hint="eastAsia" w:ascii="阿里巴巴普惠体 3.0 45 Light" w:hAnsi="阿里巴巴普惠体 3.0 45 Light" w:eastAsia="阿里巴巴普惠体 3.0 45 Light" w:cs="阿里巴巴普惠体 3.0 45 Light"/>
              </w:rPr>
              <w:t>, Password:</w:t>
            </w:r>
            <w:r>
              <w:rPr>
                <w:rFonts w:hint="eastAsia" w:ascii="阿里巴巴普惠体 3.0 45 Light" w:hAnsi="阿里巴巴普惠体 3.0 45 Light" w:eastAsia="阿里巴巴普惠体 3.0 45 Light" w:cs="阿里巴巴普惠体 3.0 45 Light"/>
                <w:b/>
                <w:bCs/>
              </w:rPr>
              <w:t>admin</w:t>
            </w:r>
            <w:r>
              <w:rPr>
                <w:rFonts w:hint="eastAsia" w:ascii="阿里巴巴普惠体 3.0 45 Light" w:hAnsi="阿里巴巴普惠体 3.0 45 Light" w:eastAsia="阿里巴巴普惠体 3.0 45 Light" w:cs="阿里巴巴普惠体 3.0 45 Light"/>
              </w:rPr>
              <w:t>。</w:t>
            </w:r>
          </w:p>
          <w:p w14:paraId="153D873C">
            <w:pPr>
              <w:pStyle w:val="69"/>
              <w:numPr>
                <w:ilvl w:val="0"/>
                <w:numId w:val="19"/>
              </w:numPr>
              <w:jc w:val="left"/>
              <w:rPr>
                <w:rFonts w:hint="eastAsia" w:ascii="阿里巴巴普惠体 3.0 45 Light" w:hAnsi="阿里巴巴普惠体 3.0 45 Light" w:eastAsia="阿里巴巴普惠体 3.0 45 Light" w:cs="阿里巴巴普惠体 3.0 45 Light"/>
              </w:rPr>
            </w:pPr>
            <w:r>
              <w:rPr>
                <w:rFonts w:hint="eastAsia" w:ascii="阿里巴巴普惠体 3.0 45 Light" w:hAnsi="阿里巴巴普惠体 3.0 45 Light" w:eastAsia="阿里巴巴普惠体 3.0 45 Light" w:cs="阿里巴巴普惠体 3.0 45 Light"/>
                <w:lang w:val="en-US" w:eastAsia="zh-CN"/>
              </w:rPr>
              <w:t xml:space="preserve"> </w:t>
            </w:r>
            <w:r>
              <w:rPr>
                <w:rFonts w:hint="eastAsia" w:ascii="阿里巴巴普惠体 3.0 45 Light" w:hAnsi="阿里巴巴普惠体 3.0 45 Light" w:eastAsia="阿里巴巴普惠体 3.0 45 Light" w:cs="阿里巴巴普惠体 3.0 45 Light"/>
              </w:rPr>
              <w:t>For security, change the default password immediately after first login.</w:t>
            </w:r>
          </w:p>
          <w:p w14:paraId="2F3862FA">
            <w:pPr>
              <w:pStyle w:val="69"/>
              <w:numPr>
                <w:ilvl w:val="0"/>
                <w:numId w:val="0"/>
              </w:numPr>
              <w:ind w:leftChars="0"/>
              <w:jc w:val="left"/>
              <w:rPr>
                <w:rFonts w:hint="eastAsia" w:ascii="阿里巴巴普惠体 3.0 45 Light" w:hAnsi="阿里巴巴普惠体 3.0 45 Light" w:eastAsia="阿里巴巴普惠体 3.0 45 Light" w:cs="阿里巴巴普惠体 3.0 45 Light"/>
              </w:rPr>
            </w:pPr>
          </w:p>
        </w:tc>
      </w:tr>
    </w:tbl>
    <w:p w14:paraId="2371734B">
      <w:bookmarkStart w:id="60" w:name="_GoBack"/>
      <w:bookmarkEnd w:id="60"/>
    </w:p>
    <w:p w14:paraId="5175E630">
      <w:r>
        <w:drawing>
          <wp:inline distT="0" distB="0" distL="114300" distR="114300">
            <wp:extent cx="6441440" cy="3330575"/>
            <wp:effectExtent l="0" t="0" r="10160" b="22225"/>
            <wp:docPr id="5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5"/>
                    <pic:cNvPicPr>
                      <a:picLocks noChangeAspect="1"/>
                    </pic:cNvPicPr>
                  </pic:nvPicPr>
                  <pic:blipFill>
                    <a:blip r:embed="rId43"/>
                    <a:stretch>
                      <a:fillRect/>
                    </a:stretch>
                  </pic:blipFill>
                  <pic:spPr>
                    <a:xfrm>
                      <a:off x="0" y="0"/>
                      <a:ext cx="6441440" cy="3330575"/>
                    </a:xfrm>
                    <a:prstGeom prst="rect">
                      <a:avLst/>
                    </a:prstGeom>
                    <a:noFill/>
                    <a:ln>
                      <a:noFill/>
                    </a:ln>
                  </pic:spPr>
                </pic:pic>
              </a:graphicData>
            </a:graphic>
          </wp:inline>
        </w:drawing>
      </w:r>
    </w:p>
    <w:p w14:paraId="02E94213"/>
    <w:p w14:paraId="170C24A2">
      <w:pPr>
        <w:pStyle w:val="3"/>
        <w:bidi w:val="0"/>
        <w:rPr>
          <w:rFonts w:hint="eastAsia" w:ascii="阿里巴巴普惠体 3.0 45 Light" w:hAnsi="阿里巴巴普惠体 3.0 45 Light" w:eastAsia="阿里巴巴普惠体 3.0 45 Light" w:cs="阿里巴巴普惠体 3.0 45 Light"/>
        </w:rPr>
      </w:pPr>
      <w:r>
        <w:rPr>
          <w:rFonts w:hint="eastAsia"/>
          <w:lang w:val="en-US" w:eastAsia="zh-CN"/>
        </w:rPr>
        <w:t xml:space="preserve"> </w:t>
      </w:r>
      <w:bookmarkStart w:id="28" w:name="_Toc452805313"/>
      <w:r>
        <w:rPr>
          <w:rFonts w:hint="eastAsia"/>
          <w:lang w:val="en-US" w:eastAsia="zh-CN"/>
        </w:rPr>
        <w:t xml:space="preserve">  Power On/Off via LCD Screen</w:t>
      </w:r>
      <w:bookmarkEnd w:id="28"/>
    </w:p>
    <w:p w14:paraId="53846C62">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From the RF02 LCD device list, press the confirm button to enter edit mode and select the compute card.</w:t>
      </w:r>
    </w:p>
    <w:p w14:paraId="4106B2D7">
      <w:pPr>
        <w:rPr>
          <w:rFonts w:hint="eastAsia" w:eastAsia="Microsoft YaHei"/>
          <w:lang w:eastAsia="zh-CN"/>
        </w:rPr>
      </w:pPr>
      <w:r>
        <w:drawing>
          <wp:inline distT="0" distB="0" distL="114300" distR="114300">
            <wp:extent cx="4971415" cy="2796540"/>
            <wp:effectExtent l="0" t="0" r="6985" b="22860"/>
            <wp:docPr id="4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9"/>
                    <pic:cNvPicPr>
                      <a:picLocks noChangeAspect="1"/>
                    </pic:cNvPicPr>
                  </pic:nvPicPr>
                  <pic:blipFill>
                    <a:blip r:embed="rId44"/>
                    <a:stretch>
                      <a:fillRect/>
                    </a:stretch>
                  </pic:blipFill>
                  <pic:spPr>
                    <a:xfrm>
                      <a:off x="0" y="0"/>
                      <a:ext cx="4971415" cy="2796540"/>
                    </a:xfrm>
                    <a:prstGeom prst="rect">
                      <a:avLst/>
                    </a:prstGeom>
                    <a:noFill/>
                    <a:ln>
                      <a:noFill/>
                    </a:ln>
                  </pic:spPr>
                </pic:pic>
              </a:graphicData>
            </a:graphic>
          </wp:inline>
        </w:drawing>
      </w:r>
    </w:p>
    <w:p w14:paraId="52D82F39">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While in edit mode, press [&lt;] to exit edit mode.</w:t>
      </w:r>
    </w:p>
    <w:p w14:paraId="090204B4">
      <w:pPr>
        <w:rPr>
          <w:rFonts w:hint="eastAsia"/>
          <w:lang w:val="en-US" w:eastAsia="zh-CN"/>
        </w:rPr>
      </w:pPr>
      <w:r>
        <w:drawing>
          <wp:inline distT="0" distB="0" distL="114300" distR="114300">
            <wp:extent cx="5264785" cy="2966720"/>
            <wp:effectExtent l="0" t="0" r="18415" b="5080"/>
            <wp:docPr id="4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0"/>
                    <pic:cNvPicPr>
                      <a:picLocks noChangeAspect="1"/>
                    </pic:cNvPicPr>
                  </pic:nvPicPr>
                  <pic:blipFill>
                    <a:blip r:embed="rId45"/>
                    <a:stretch>
                      <a:fillRect/>
                    </a:stretch>
                  </pic:blipFill>
                  <pic:spPr>
                    <a:xfrm>
                      <a:off x="0" y="0"/>
                      <a:ext cx="5264785" cy="2966720"/>
                    </a:xfrm>
                    <a:prstGeom prst="rect">
                      <a:avLst/>
                    </a:prstGeom>
                    <a:noFill/>
                    <a:ln>
                      <a:noFill/>
                    </a:ln>
                  </pic:spPr>
                </pic:pic>
              </a:graphicData>
            </a:graphic>
          </wp:inline>
        </w:drawing>
      </w:r>
    </w:p>
    <w:p w14:paraId="35F8C8E9">
      <w:pPr>
        <w:rPr>
          <w:rFonts w:hint="eastAsia"/>
          <w:lang w:val="en-US" w:eastAsia="zh-CN"/>
        </w:rPr>
      </w:pPr>
    </w:p>
    <w:p w14:paraId="56336B4D">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By default, the compute card powers on automatically when inserted into the RF02. When the card is on, you can perform Shutdown, Restart, or Power Cut operations.</w:t>
      </w:r>
    </w:p>
    <w:p w14:paraId="3F1F201E">
      <w:pPr>
        <w:rPr>
          <w:rFonts w:hint="eastAsia" w:ascii="PingFang SC Regular" w:hAnsi="PingFang SC Regular" w:eastAsia="PingFang SC Regular" w:cs="PingFang SC Regular"/>
          <w:lang w:val="en-US" w:eastAsia="zh-CN"/>
        </w:rPr>
      </w:pPr>
      <w:r>
        <w:drawing>
          <wp:inline distT="0" distB="0" distL="114300" distR="114300">
            <wp:extent cx="5525770" cy="3097530"/>
            <wp:effectExtent l="0" t="0" r="11430" b="1270"/>
            <wp:docPr id="4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8"/>
                    <pic:cNvPicPr>
                      <a:picLocks noChangeAspect="1"/>
                    </pic:cNvPicPr>
                  </pic:nvPicPr>
                  <pic:blipFill>
                    <a:blip r:embed="rId46"/>
                    <a:stretch>
                      <a:fillRect/>
                    </a:stretch>
                  </pic:blipFill>
                  <pic:spPr>
                    <a:xfrm>
                      <a:off x="0" y="0"/>
                      <a:ext cx="5525770" cy="3097530"/>
                    </a:xfrm>
                    <a:prstGeom prst="rect">
                      <a:avLst/>
                    </a:prstGeom>
                    <a:noFill/>
                    <a:ln>
                      <a:noFill/>
                    </a:ln>
                  </pic:spPr>
                </pic:pic>
              </a:graphicData>
            </a:graphic>
          </wp:inline>
        </w:drawing>
      </w:r>
    </w:p>
    <w:p w14:paraId="46080A92">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When the compute card is powered off, the edit mode displays a Power On option. Press the confirm button to power on the card.</w:t>
      </w:r>
    </w:p>
    <w:p w14:paraId="7E6E59AE">
      <w:pPr>
        <w:rPr>
          <w:rFonts w:hint="eastAsia"/>
          <w:lang w:val="en-US" w:eastAsia="zh-CN"/>
        </w:rPr>
      </w:pPr>
      <w:r>
        <w:drawing>
          <wp:inline distT="0" distB="0" distL="114300" distR="114300">
            <wp:extent cx="5161915" cy="2914015"/>
            <wp:effectExtent l="0" t="0" r="19685" b="6985"/>
            <wp:docPr id="4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6"/>
                    <pic:cNvPicPr>
                      <a:picLocks noChangeAspect="1"/>
                    </pic:cNvPicPr>
                  </pic:nvPicPr>
                  <pic:blipFill>
                    <a:blip r:embed="rId47"/>
                    <a:stretch>
                      <a:fillRect/>
                    </a:stretch>
                  </pic:blipFill>
                  <pic:spPr>
                    <a:xfrm>
                      <a:off x="0" y="0"/>
                      <a:ext cx="5161915" cy="2914015"/>
                    </a:xfrm>
                    <a:prstGeom prst="rect">
                      <a:avLst/>
                    </a:prstGeom>
                    <a:noFill/>
                    <a:ln>
                      <a:noFill/>
                    </a:ln>
                  </pic:spPr>
                </pic:pic>
              </a:graphicData>
            </a:graphic>
          </wp:inline>
        </w:drawing>
      </w:r>
    </w:p>
    <w:tbl>
      <w:tblPr>
        <w:tblStyle w:val="29"/>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113" w:type="dxa"/>
          <w:left w:w="108" w:type="dxa"/>
          <w:bottom w:w="113" w:type="dxa"/>
          <w:right w:w="108" w:type="dxa"/>
        </w:tblCellMar>
      </w:tblPr>
      <w:tblGrid>
        <w:gridCol w:w="1132"/>
        <w:gridCol w:w="9243"/>
      </w:tblGrid>
      <w:tr w14:paraId="532980B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113" w:type="dxa"/>
            <w:left w:w="108" w:type="dxa"/>
            <w:bottom w:w="113" w:type="dxa"/>
            <w:right w:w="108" w:type="dxa"/>
          </w:tblCellMar>
        </w:tblPrEx>
        <w:trPr>
          <w:trHeight w:val="1744" w:hRule="atLeast"/>
        </w:trPr>
        <w:tc>
          <w:tcPr>
            <w:tcW w:w="1134" w:type="dxa"/>
          </w:tcPr>
          <w:p w14:paraId="75709270">
            <w:pPr>
              <w:numPr>
                <w:ilvl w:val="0"/>
                <w:numId w:val="0"/>
              </w:numPr>
              <w:ind w:leftChars="0"/>
              <w:jc w:val="both"/>
              <w:rPr>
                <w:rFonts w:hint="eastAsia" w:ascii="阿里巴巴普惠体 3.0 45 Light" w:hAnsi="阿里巴巴普惠体 3.0 45 Light" w:eastAsia="阿里巴巴普惠体 3.0 45 Light" w:cs="阿里巴巴普惠体 3.0 45 Light"/>
              </w:rPr>
            </w:pPr>
            <w:r>
              <w:rPr>
                <w:rFonts w:hint="eastAsia" w:ascii="阿里巴巴普惠体 3.0 45 Light" w:hAnsi="阿里巴巴普惠体 3.0 45 Light" w:eastAsia="阿里巴巴普惠体 3.0 45 Light" w:cs="阿里巴巴普惠体 3.0 45 Light"/>
              </w:rPr>
              <w:drawing>
                <wp:inline distT="0" distB="0" distL="0" distR="0">
                  <wp:extent cx="422275" cy="422275"/>
                  <wp:effectExtent l="0" t="0" r="9525" b="9525"/>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33257" cy="433257"/>
                          </a:xfrm>
                          <a:prstGeom prst="rect">
                            <a:avLst/>
                          </a:prstGeom>
                        </pic:spPr>
                      </pic:pic>
                    </a:graphicData>
                  </a:graphic>
                </wp:inline>
              </w:drawing>
            </w:r>
          </w:p>
        </w:tc>
        <w:tc>
          <w:tcPr>
            <w:tcW w:w="9323" w:type="dxa"/>
            <w:vAlign w:val="center"/>
          </w:tcPr>
          <w:p w14:paraId="6E7C3431">
            <w:pPr>
              <w:pStyle w:val="68"/>
              <w:numPr>
                <w:ilvl w:val="0"/>
                <w:numId w:val="0"/>
              </w:numPr>
              <w:ind w:leftChars="0"/>
              <w:jc w:val="both"/>
              <w:rPr>
                <w:rFonts w:hint="default" w:ascii="阿里巴巴普惠体 3.0 45 Light" w:hAnsi="阿里巴巴普惠体 3.0 45 Light" w:eastAsia="阿里巴巴普惠体 3.0 45 Light" w:cs="阿里巴巴普惠体 3.0 45 Light"/>
                <w:lang w:val="en-US" w:eastAsia="zh-CN"/>
              </w:rPr>
            </w:pPr>
            <w:r>
              <w:rPr>
                <w:rFonts w:hint="eastAsia" w:ascii="阿里巴巴普惠体 3.0 45 Light" w:hAnsi="阿里巴巴普惠体 3.0 45 Light" w:eastAsia="阿里巴巴普惠体 3.0 45 Light" w:cs="阿里巴巴普惠体 3.0 45 Light"/>
                <w:lang w:val="en-US" w:eastAsia="zh-CN"/>
              </w:rPr>
              <w:t>Note</w:t>
            </w:r>
          </w:p>
          <w:p w14:paraId="52D22D72">
            <w:pPr>
              <w:pStyle w:val="69"/>
              <w:framePr w:hSpace="0" w:wrap="auto" w:vAnchor="margin" w:hAnchor="text" w:yAlign="inline"/>
              <w:numPr>
                <w:ilvl w:val="0"/>
                <w:numId w:val="20"/>
              </w:numPr>
              <w:ind w:left="420" w:leftChars="0" w:hanging="420" w:firstLineChars="0"/>
              <w:jc w:val="both"/>
              <w:rPr>
                <w:rFonts w:hint="eastAsia" w:ascii="阿里巴巴普惠体 3.0 45 Light" w:hAnsi="阿里巴巴普惠体 3.0 45 Light" w:eastAsia="阿里巴巴普惠体 3.0 45 Light" w:cs="阿里巴巴普惠体 3.0 45 Light"/>
                <w:sz w:val="18"/>
                <w:szCs w:val="18"/>
              </w:rPr>
            </w:pPr>
            <w:r>
              <w:rPr>
                <w:rFonts w:hint="eastAsia" w:ascii="PingFang SC Regular" w:hAnsi="PingFang SC Regular" w:eastAsia="PingFang SC Regular" w:cs="PingFang SC Regular"/>
                <w:kern w:val="0"/>
                <w:sz w:val="18"/>
                <w:szCs w:val="18"/>
                <w:lang w:val="en-US" w:eastAsia="zh-CN" w:bidi="ar"/>
              </w:rPr>
              <w:t>"Shutdown" performs a normal OS shutdown sequence.</w:t>
            </w:r>
            <w:r>
              <w:rPr>
                <w:rFonts w:hint="eastAsia" w:ascii="PingFang SC Regular" w:hAnsi="PingFang SC Regular" w:eastAsia="PingFang SC Regular" w:cs="PingFang SC Regular"/>
                <w:sz w:val="18"/>
                <w:szCs w:val="18"/>
              </w:rPr>
              <w:t>。</w:t>
            </w:r>
          </w:p>
          <w:p w14:paraId="49E2A920">
            <w:pPr>
              <w:keepNext w:val="0"/>
              <w:keepLines w:val="0"/>
              <w:widowControl/>
              <w:numPr>
                <w:ilvl w:val="0"/>
                <w:numId w:val="20"/>
              </w:numPr>
              <w:suppressLineNumbers w:val="0"/>
              <w:ind w:left="420" w:leftChars="0" w:hanging="420" w:firstLineChars="0"/>
              <w:jc w:val="both"/>
              <w:rPr>
                <w:rFonts w:hint="eastAsia" w:ascii="阿里巴巴普惠体 3.0 45 Light" w:hAnsi="阿里巴巴普惠体 3.0 45 Light" w:eastAsia="阿里巴巴普惠体 3.0 45 Light" w:cs="阿里巴巴普惠体 3.0 45 Light"/>
              </w:rPr>
            </w:pPr>
            <w:r>
              <w:rPr>
                <w:rFonts w:hint="eastAsia" w:ascii="PingFang SC Regular" w:hAnsi="PingFang SC Regular" w:eastAsia="PingFang SC Regular" w:cs="PingFang SC Regular"/>
                <w:kern w:val="0"/>
                <w:sz w:val="18"/>
                <w:szCs w:val="18"/>
                <w:lang w:val="en-US" w:eastAsia="zh-CN" w:bidi="ar"/>
              </w:rPr>
              <w:t>"Power Cut" immediately cuts power to the compute card. Use with caution.</w:t>
            </w:r>
          </w:p>
          <w:p w14:paraId="70A4FC56">
            <w:pPr>
              <w:pStyle w:val="69"/>
              <w:numPr>
                <w:ilvl w:val="0"/>
                <w:numId w:val="0"/>
              </w:numPr>
              <w:ind w:leftChars="0"/>
              <w:jc w:val="both"/>
              <w:rPr>
                <w:rFonts w:hint="eastAsia" w:ascii="阿里巴巴普惠体 3.0 45 Light" w:hAnsi="阿里巴巴普惠体 3.0 45 Light" w:eastAsia="阿里巴巴普惠体 3.0 45 Light" w:cs="阿里巴巴普惠体 3.0 45 Light"/>
              </w:rPr>
            </w:pPr>
          </w:p>
        </w:tc>
      </w:tr>
    </w:tbl>
    <w:p w14:paraId="420A177F">
      <w:pPr>
        <w:rPr>
          <w:rFonts w:hint="default"/>
          <w:lang w:val="en-US" w:eastAsia="zh-CN"/>
        </w:rPr>
      </w:pPr>
    </w:p>
    <w:p w14:paraId="1294487D">
      <w:pPr>
        <w:pStyle w:val="3"/>
        <w:bidi w:val="0"/>
        <w:rPr>
          <w:rFonts w:hint="default"/>
          <w:lang w:val="en-US" w:eastAsia="zh-CN"/>
        </w:rPr>
      </w:pPr>
      <w:bookmarkStart w:id="29" w:name="_Toc1764334270"/>
      <w:r>
        <w:rPr>
          <w:rFonts w:hint="eastAsia"/>
          <w:lang w:val="en-US" w:eastAsia="zh-CN"/>
        </w:rPr>
        <w:t xml:space="preserve">  Manage Compute Card via RF02 Platform</w:t>
      </w:r>
      <w:bookmarkEnd w:id="29"/>
    </w:p>
    <w:p w14:paraId="714023F4">
      <w:pPr>
        <w:rPr>
          <w:rFonts w:hint="default"/>
          <w:lang w:val="en-US" w:eastAsia="zh-CN"/>
        </w:rPr>
      </w:pPr>
      <w:r>
        <w:drawing>
          <wp:inline distT="0" distB="0" distL="114300" distR="114300">
            <wp:extent cx="6441440" cy="3028950"/>
            <wp:effectExtent l="0" t="0" r="10160" b="19050"/>
            <wp:docPr id="5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6"/>
                    <pic:cNvPicPr>
                      <a:picLocks noChangeAspect="1"/>
                    </pic:cNvPicPr>
                  </pic:nvPicPr>
                  <pic:blipFill>
                    <a:blip r:embed="rId48"/>
                    <a:stretch>
                      <a:fillRect/>
                    </a:stretch>
                  </pic:blipFill>
                  <pic:spPr>
                    <a:xfrm>
                      <a:off x="0" y="0"/>
                      <a:ext cx="6441440" cy="3028950"/>
                    </a:xfrm>
                    <a:prstGeom prst="rect">
                      <a:avLst/>
                    </a:prstGeom>
                    <a:noFill/>
                    <a:ln>
                      <a:noFill/>
                    </a:ln>
                  </pic:spPr>
                </pic:pic>
              </a:graphicData>
            </a:graphic>
          </wp:inline>
        </w:drawing>
      </w:r>
    </w:p>
    <w:p w14:paraId="23616D98">
      <w:pPr>
        <w:rPr>
          <w:rFonts w:hint="eastAsia"/>
          <w:lang w:val="en-US" w:eastAsia="zh-CN"/>
        </w:rPr>
      </w:pPr>
    </w:p>
    <w:p w14:paraId="3B3F718E">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When the compute card is off, click the power button in the RF02 home module list to perform Power On or Shutdown.</w:t>
      </w:r>
    </w:p>
    <w:p w14:paraId="189684B4">
      <w:r>
        <w:drawing>
          <wp:inline distT="0" distB="0" distL="114300" distR="114300">
            <wp:extent cx="6440805" cy="3242310"/>
            <wp:effectExtent l="0" t="0" r="10795" b="8890"/>
            <wp:docPr id="6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7"/>
                    <pic:cNvPicPr>
                      <a:picLocks noChangeAspect="1"/>
                    </pic:cNvPicPr>
                  </pic:nvPicPr>
                  <pic:blipFill>
                    <a:blip r:embed="rId49"/>
                    <a:stretch>
                      <a:fillRect/>
                    </a:stretch>
                  </pic:blipFill>
                  <pic:spPr>
                    <a:xfrm>
                      <a:off x="0" y="0"/>
                      <a:ext cx="6440805" cy="3242310"/>
                    </a:xfrm>
                    <a:prstGeom prst="rect">
                      <a:avLst/>
                    </a:prstGeom>
                    <a:noFill/>
                    <a:ln>
                      <a:noFill/>
                    </a:ln>
                  </pic:spPr>
                </pic:pic>
              </a:graphicData>
            </a:graphic>
          </wp:inline>
        </w:drawing>
      </w:r>
    </w:p>
    <w:p w14:paraId="0A8CF4F1">
      <w:pPr>
        <w:rPr>
          <w:rFonts w:hint="default" w:eastAsia="SimSun"/>
          <w:lang w:val="en-US" w:eastAsia="zh-CN"/>
        </w:rPr>
      </w:pPr>
    </w:p>
    <w:p w14:paraId="61D0C3DE">
      <w:pPr>
        <w:rPr>
          <w:rFonts w:hint="eastAsia"/>
          <w:lang w:val="en-US" w:eastAsia="zh-CN"/>
        </w:rPr>
      </w:pPr>
    </w:p>
    <w:p w14:paraId="1D645084">
      <w:pPr>
        <w:rPr>
          <w:rFonts w:hint="eastAsia" w:ascii="PingFang SC Regular" w:hAnsi="PingFang SC Regular" w:eastAsia="PingFang SC Regular" w:cs="PingFang SC Regular"/>
          <w:sz w:val="24"/>
          <w:szCs w:val="24"/>
        </w:rPr>
      </w:pPr>
      <w:r>
        <w:drawing>
          <wp:inline distT="0" distB="0" distL="114300" distR="114300">
            <wp:extent cx="6445250" cy="3248025"/>
            <wp:effectExtent l="0" t="0" r="6350" b="3175"/>
            <wp:docPr id="6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9"/>
                    <pic:cNvPicPr>
                      <a:picLocks noChangeAspect="1"/>
                    </pic:cNvPicPr>
                  </pic:nvPicPr>
                  <pic:blipFill>
                    <a:blip r:embed="rId50"/>
                    <a:stretch>
                      <a:fillRect/>
                    </a:stretch>
                  </pic:blipFill>
                  <pic:spPr>
                    <a:xfrm>
                      <a:off x="0" y="0"/>
                      <a:ext cx="6445250" cy="3248025"/>
                    </a:xfrm>
                    <a:prstGeom prst="rect">
                      <a:avLst/>
                    </a:prstGeom>
                    <a:noFill/>
                    <a:ln>
                      <a:noFill/>
                    </a:ln>
                  </pic:spPr>
                </pic:pic>
              </a:graphicData>
            </a:graphic>
          </wp:inline>
        </w:drawing>
      </w:r>
    </w:p>
    <w:p w14:paraId="0426A799">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Go to the device list, select the compute card to manage, and click the Operations column.</w:t>
      </w:r>
    </w:p>
    <w:p w14:paraId="01207A05">
      <w:r>
        <w:drawing>
          <wp:inline distT="0" distB="0" distL="114300" distR="114300">
            <wp:extent cx="6450330" cy="3237230"/>
            <wp:effectExtent l="0" t="0" r="1270" b="13970"/>
            <wp:docPr id="6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0"/>
                    <pic:cNvPicPr>
                      <a:picLocks noChangeAspect="1"/>
                    </pic:cNvPicPr>
                  </pic:nvPicPr>
                  <pic:blipFill>
                    <a:blip r:embed="rId51"/>
                    <a:stretch>
                      <a:fillRect/>
                    </a:stretch>
                  </pic:blipFill>
                  <pic:spPr>
                    <a:xfrm>
                      <a:off x="0" y="0"/>
                      <a:ext cx="6450330" cy="3237230"/>
                    </a:xfrm>
                    <a:prstGeom prst="rect">
                      <a:avLst/>
                    </a:prstGeom>
                    <a:noFill/>
                    <a:ln>
                      <a:noFill/>
                    </a:ln>
                  </pic:spPr>
                </pic:pic>
              </a:graphicData>
            </a:graphic>
          </wp:inline>
        </w:drawing>
      </w:r>
    </w:p>
    <w:p w14:paraId="05CA0BDC">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Click the operation button to expand options: Assign IP, Move to Group, Restart, Shutdown, and Power Cut.</w:t>
      </w:r>
    </w:p>
    <w:p w14:paraId="78935046">
      <w:pPr>
        <w:rPr>
          <w:rFonts w:hint="eastAsia" w:ascii="PingFang SC Regular" w:hAnsi="PingFang SC Regular" w:eastAsia="PingFang SC Regular" w:cs="PingFang SC Regular"/>
          <w:sz w:val="24"/>
          <w:szCs w:val="24"/>
          <w:lang w:val="en-US" w:eastAsia="zh-CN"/>
        </w:rPr>
      </w:pPr>
    </w:p>
    <w:p w14:paraId="73568EDD">
      <w:pPr>
        <w:pStyle w:val="3"/>
        <w:bidi w:val="0"/>
        <w:rPr>
          <w:rFonts w:hint="default"/>
          <w:lang w:val="en-US" w:eastAsia="zh-CN"/>
        </w:rPr>
      </w:pPr>
      <w:bookmarkStart w:id="30" w:name="_Toc711878114"/>
      <w:r>
        <w:rPr>
          <w:rFonts w:hint="eastAsia"/>
          <w:lang w:val="en-US" w:eastAsia="zh-CN"/>
        </w:rPr>
        <w:t xml:space="preserve">  Configure Compute Card IP via RF02</w:t>
      </w:r>
      <w:bookmarkEnd w:id="30"/>
    </w:p>
    <w:p w14:paraId="2999C4A4">
      <w:r>
        <w:drawing>
          <wp:inline distT="0" distB="0" distL="114300" distR="114300">
            <wp:extent cx="6446520" cy="3150235"/>
            <wp:effectExtent l="0" t="0" r="5080" b="24765"/>
            <wp:docPr id="6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1"/>
                    <pic:cNvPicPr>
                      <a:picLocks noChangeAspect="1"/>
                    </pic:cNvPicPr>
                  </pic:nvPicPr>
                  <pic:blipFill>
                    <a:blip r:embed="rId52"/>
                    <a:stretch>
                      <a:fillRect/>
                    </a:stretch>
                  </pic:blipFill>
                  <pic:spPr>
                    <a:xfrm>
                      <a:off x="0" y="0"/>
                      <a:ext cx="6446520" cy="3150235"/>
                    </a:xfrm>
                    <a:prstGeom prst="rect">
                      <a:avLst/>
                    </a:prstGeom>
                    <a:noFill/>
                    <a:ln>
                      <a:noFill/>
                    </a:ln>
                  </pic:spPr>
                </pic:pic>
              </a:graphicData>
            </a:graphic>
          </wp:inline>
        </w:drawing>
      </w:r>
    </w:p>
    <w:p w14:paraId="44C5F20D">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Select the compute card and click the Assign IP button.</w:t>
      </w:r>
    </w:p>
    <w:p w14:paraId="3B8B1F95">
      <w:r>
        <w:drawing>
          <wp:inline distT="0" distB="0" distL="114300" distR="114300">
            <wp:extent cx="6442710" cy="3326130"/>
            <wp:effectExtent l="0" t="0" r="8890" b="1270"/>
            <wp:docPr id="6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2"/>
                    <pic:cNvPicPr>
                      <a:picLocks noChangeAspect="1"/>
                    </pic:cNvPicPr>
                  </pic:nvPicPr>
                  <pic:blipFill>
                    <a:blip r:embed="rId53"/>
                    <a:stretch>
                      <a:fillRect/>
                    </a:stretch>
                  </pic:blipFill>
                  <pic:spPr>
                    <a:xfrm>
                      <a:off x="0" y="0"/>
                      <a:ext cx="6442710" cy="3326130"/>
                    </a:xfrm>
                    <a:prstGeom prst="rect">
                      <a:avLst/>
                    </a:prstGeom>
                    <a:noFill/>
                    <a:ln>
                      <a:noFill/>
                    </a:ln>
                  </pic:spPr>
                </pic:pic>
              </a:graphicData>
            </a:graphic>
          </wp:inline>
        </w:drawing>
      </w:r>
    </w:p>
    <w:p w14:paraId="1248E282">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Choose between DHCP (auto-assign) or manually specifying an IP address for the compute card.</w:t>
      </w:r>
    </w:p>
    <w:p w14:paraId="413E647D">
      <w:r>
        <w:drawing>
          <wp:inline distT="0" distB="0" distL="114300" distR="114300">
            <wp:extent cx="6446520" cy="3230245"/>
            <wp:effectExtent l="0" t="0" r="5080" b="20955"/>
            <wp:docPr id="6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3"/>
                    <pic:cNvPicPr>
                      <a:picLocks noChangeAspect="1"/>
                    </pic:cNvPicPr>
                  </pic:nvPicPr>
                  <pic:blipFill>
                    <a:blip r:embed="rId54"/>
                    <a:stretch>
                      <a:fillRect/>
                    </a:stretch>
                  </pic:blipFill>
                  <pic:spPr>
                    <a:xfrm>
                      <a:off x="0" y="0"/>
                      <a:ext cx="6446520" cy="3230245"/>
                    </a:xfrm>
                    <a:prstGeom prst="rect">
                      <a:avLst/>
                    </a:prstGeom>
                    <a:noFill/>
                    <a:ln>
                      <a:noFill/>
                    </a:ln>
                  </pic:spPr>
                </pic:pic>
              </a:graphicData>
            </a:graphic>
          </wp:inline>
        </w:drawing>
      </w:r>
    </w:p>
    <w:p w14:paraId="2913CE27">
      <w:pPr>
        <w:rPr>
          <w:rFonts w:hint="default"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When manually assigning an IP, enter the IP address, gateway, subnet mask, and DNS, then click Confirm to apply.</w:t>
      </w:r>
    </w:p>
    <w:p w14:paraId="4EA8EFEA">
      <w:pPr>
        <w:pStyle w:val="3"/>
        <w:bidi w:val="0"/>
        <w:rPr>
          <w:rFonts w:hint="eastAsia"/>
          <w:lang w:val="en-US" w:eastAsia="zh-CN"/>
        </w:rPr>
      </w:pPr>
      <w:r>
        <w:rPr>
          <w:rFonts w:hint="eastAsia"/>
          <w:lang w:val="en-US" w:eastAsia="zh-CN"/>
        </w:rPr>
        <w:t xml:space="preserve"> </w:t>
      </w:r>
      <w:bookmarkStart w:id="31" w:name="_Toc904064561"/>
      <w:r>
        <w:rPr>
          <w:rFonts w:hint="eastAsia" w:ascii="PingFang SC Regular" w:hAnsi="PingFang SC Regular" w:eastAsia="PingFang SC Regular" w:cs="PingFang SC Regular"/>
          <w:sz w:val="28"/>
          <w:szCs w:val="28"/>
          <w:lang w:val="en-US" w:eastAsia="zh-CN"/>
        </w:rPr>
        <w:t xml:space="preserve">  Manual Power-On</w:t>
      </w:r>
      <w:bookmarkEnd w:id="31"/>
    </w:p>
    <w:p w14:paraId="6918A647">
      <w:r>
        <w:drawing>
          <wp:inline distT="0" distB="0" distL="114300" distR="114300">
            <wp:extent cx="5327650" cy="2546350"/>
            <wp:effectExtent l="0" t="0" r="6350" b="19050"/>
            <wp:docPr id="1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5"/>
                    <pic:cNvPicPr>
                      <a:picLocks noChangeAspect="1"/>
                    </pic:cNvPicPr>
                  </pic:nvPicPr>
                  <pic:blipFill>
                    <a:blip r:embed="rId55"/>
                    <a:stretch>
                      <a:fillRect/>
                    </a:stretch>
                  </pic:blipFill>
                  <pic:spPr>
                    <a:xfrm>
                      <a:off x="0" y="0"/>
                      <a:ext cx="5327650" cy="2546350"/>
                    </a:xfrm>
                    <a:prstGeom prst="rect">
                      <a:avLst/>
                    </a:prstGeom>
                    <a:noFill/>
                    <a:ln>
                      <a:noFill/>
                    </a:ln>
                  </pic:spPr>
                </pic:pic>
              </a:graphicData>
            </a:graphic>
          </wp:inline>
        </w:drawing>
      </w:r>
    </w:p>
    <w:p w14:paraId="3C08E8C5">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After inserting the compute card into the RF02 and powering on the chassis, the card can also be started using its external power button.</w:t>
      </w:r>
    </w:p>
    <w:p w14:paraId="11604345">
      <w:pPr>
        <w:rPr>
          <w:rFonts w:hint="eastAsia"/>
          <w:lang w:val="en-US" w:eastAsia="zh-CN"/>
        </w:rPr>
      </w:pPr>
    </w:p>
    <w:tbl>
      <w:tblPr>
        <w:tblStyle w:val="29"/>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113" w:type="dxa"/>
          <w:left w:w="108" w:type="dxa"/>
          <w:bottom w:w="113" w:type="dxa"/>
          <w:right w:w="108" w:type="dxa"/>
        </w:tblCellMar>
      </w:tblPr>
      <w:tblGrid>
        <w:gridCol w:w="1132"/>
        <w:gridCol w:w="9243"/>
      </w:tblGrid>
      <w:tr w14:paraId="7C9EE28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113" w:type="dxa"/>
            <w:left w:w="108" w:type="dxa"/>
            <w:bottom w:w="113" w:type="dxa"/>
            <w:right w:w="108" w:type="dxa"/>
          </w:tblCellMar>
        </w:tblPrEx>
        <w:tc>
          <w:tcPr>
            <w:tcW w:w="1134" w:type="dxa"/>
          </w:tcPr>
          <w:p w14:paraId="5DF21F69">
            <w:pPr>
              <w:jc w:val="left"/>
              <w:rPr>
                <w:rFonts w:hint="eastAsia" w:ascii="阿里巴巴普惠体 3.0 45 Light" w:hAnsi="阿里巴巴普惠体 3.0 45 Light" w:eastAsia="阿里巴巴普惠体 3.0 45 Light" w:cs="阿里巴巴普惠体 3.0 45 Light"/>
              </w:rPr>
            </w:pPr>
            <w:r>
              <w:rPr>
                <w:rFonts w:hint="eastAsia" w:ascii="阿里巴巴普惠体 3.0 45 Light" w:hAnsi="阿里巴巴普惠体 3.0 45 Light" w:eastAsia="阿里巴巴普惠体 3.0 45 Light" w:cs="阿里巴巴普惠体 3.0 45 Light"/>
              </w:rPr>
              <w:drawing>
                <wp:inline distT="0" distB="0" distL="0" distR="0">
                  <wp:extent cx="422275" cy="422275"/>
                  <wp:effectExtent l="0" t="0" r="9525" b="9525"/>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33257" cy="433257"/>
                          </a:xfrm>
                          <a:prstGeom prst="rect">
                            <a:avLst/>
                          </a:prstGeom>
                        </pic:spPr>
                      </pic:pic>
                    </a:graphicData>
                  </a:graphic>
                </wp:inline>
              </w:drawing>
            </w:r>
          </w:p>
        </w:tc>
        <w:tc>
          <w:tcPr>
            <w:tcW w:w="9323" w:type="dxa"/>
            <w:vAlign w:val="center"/>
          </w:tcPr>
          <w:p w14:paraId="55F22CD9">
            <w:pPr>
              <w:pStyle w:val="68"/>
              <w:jc w:val="left"/>
              <w:rPr>
                <w:rFonts w:hint="default" w:ascii="阿里巴巴普惠体 3.0 45 Light" w:hAnsi="阿里巴巴普惠体 3.0 45 Light" w:eastAsia="阿里巴巴普惠体 3.0 45 Light" w:cs="阿里巴巴普惠体 3.0 45 Light"/>
                <w:lang w:val="en-US" w:eastAsia="zh-CN"/>
              </w:rPr>
            </w:pPr>
            <w:r>
              <w:rPr>
                <w:rFonts w:hint="eastAsia" w:ascii="阿里巴巴普惠体 3.0 45 Light" w:hAnsi="阿里巴巴普惠体 3.0 45 Light" w:eastAsia="阿里巴巴普惠体 3.0 45 Light" w:cs="阿里巴巴普惠体 3.0 45 Light"/>
                <w:lang w:val="en-US" w:eastAsia="zh-CN"/>
              </w:rPr>
              <w:t>Note</w:t>
            </w:r>
          </w:p>
          <w:p w14:paraId="79BC89D8">
            <w:pPr>
              <w:pStyle w:val="69"/>
              <w:framePr w:hSpace="0" w:wrap="auto" w:vAnchor="margin" w:hAnchor="text" w:yAlign="inline"/>
              <w:numPr>
                <w:ilvl w:val="0"/>
                <w:numId w:val="19"/>
              </w:numPr>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sz w:val="18"/>
                <w:szCs w:val="18"/>
                <w:lang w:val="en-US" w:eastAsia="zh-CN"/>
              </w:rPr>
              <w:t xml:space="preserve"> </w:t>
            </w:r>
            <w:r>
              <w:rPr>
                <w:rFonts w:hint="eastAsia" w:ascii="PingFang SC Regular" w:hAnsi="PingFang SC Regular" w:eastAsia="PingFang SC Regular" w:cs="PingFang SC Regular"/>
                <w:kern w:val="0"/>
                <w:sz w:val="18"/>
                <w:szCs w:val="18"/>
                <w:lang w:val="en-US" w:eastAsia="zh-CN" w:bidi="ar"/>
              </w:rPr>
              <w:t>Close the front panel promptly after completing the power-on action.</w:t>
            </w:r>
            <w:r>
              <w:rPr>
                <w:rFonts w:hint="eastAsia" w:ascii="PingFang SC Regular" w:hAnsi="PingFang SC Regular" w:eastAsia="PingFang SC Regular" w:cs="PingFang SC Regular"/>
                <w:sz w:val="18"/>
                <w:szCs w:val="18"/>
              </w:rPr>
              <w:t>。</w:t>
            </w:r>
          </w:p>
          <w:p w14:paraId="192DF7B2">
            <w:pPr>
              <w:pStyle w:val="69"/>
              <w:numPr>
                <w:ilvl w:val="0"/>
                <w:numId w:val="19"/>
              </w:numPr>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sz w:val="18"/>
                <w:szCs w:val="18"/>
                <w:lang w:val="en-US" w:eastAsia="zh-CN"/>
              </w:rPr>
              <w:t xml:space="preserve"> </w:t>
            </w:r>
            <w:r>
              <w:rPr>
                <w:rFonts w:hint="eastAsia" w:ascii="PingFang SC Regular" w:hAnsi="PingFang SC Regular" w:eastAsia="PingFang SC Regular" w:cs="PingFang SC Regular"/>
                <w:kern w:val="0"/>
                <w:sz w:val="18"/>
                <w:szCs w:val="18"/>
                <w:lang w:val="en-US" w:eastAsia="zh-CN" w:bidi="ar"/>
              </w:rPr>
              <w:t>This function is not recommended for daily use. It should only be used when the compute card cannot be started via RF02.</w:t>
            </w:r>
          </w:p>
          <w:p w14:paraId="7E80EE14">
            <w:pPr>
              <w:pStyle w:val="69"/>
              <w:numPr>
                <w:ilvl w:val="0"/>
                <w:numId w:val="0"/>
              </w:numPr>
              <w:ind w:leftChars="0"/>
              <w:jc w:val="left"/>
              <w:rPr>
                <w:rFonts w:hint="eastAsia" w:ascii="阿里巴巴普惠体 3.0 45 Light" w:hAnsi="阿里巴巴普惠体 3.0 45 Light" w:eastAsia="阿里巴巴普惠体 3.0 45 Light" w:cs="阿里巴巴普惠体 3.0 45 Light"/>
              </w:rPr>
            </w:pPr>
          </w:p>
        </w:tc>
      </w:tr>
    </w:tbl>
    <w:p w14:paraId="0DC57E78">
      <w:pPr>
        <w:rPr>
          <w:rFonts w:hint="eastAsia"/>
          <w:lang w:val="en-US" w:eastAsia="zh-CN"/>
        </w:rPr>
      </w:pPr>
    </w:p>
    <w:p w14:paraId="3092CB6C">
      <w:pPr>
        <w:rPr>
          <w:rFonts w:hint="default"/>
          <w:lang w:val="en-US" w:eastAsia="zh-CN"/>
        </w:rPr>
      </w:pPr>
    </w:p>
    <w:p w14:paraId="257D8274">
      <w:pPr>
        <w:pStyle w:val="2"/>
        <w:shd w:val="clear" w:color="auto" w:fill="FFFFFF" w:themeFill="background1"/>
        <w:ind w:left="574" w:hanging="574"/>
        <w:rPr>
          <w:rFonts w:ascii="Microsoft YaHei" w:hAnsi="Microsoft YaHei" w:cs="Microsoft YaHei"/>
          <w:sz w:val="32"/>
          <w:szCs w:val="32"/>
        </w:rPr>
      </w:pPr>
      <w:r>
        <w:rPr>
          <w:rFonts w:hint="eastAsia" w:ascii="Microsoft YaHei" w:hAnsi="Microsoft YaHei" w:cs="Microsoft YaHei"/>
          <w:sz w:val="32"/>
          <w:szCs w:val="32"/>
        </w:rPr>
        <w:t xml:space="preserve"> </w:t>
      </w:r>
      <w:bookmarkStart w:id="32" w:name="_Toc1166274202"/>
      <w:r>
        <w:rPr>
          <w:rFonts w:hint="eastAsia" w:ascii="Microsoft YaHei" w:hAnsi="Microsoft YaHei" w:cs="Microsoft YaHei"/>
          <w:sz w:val="32"/>
          <w:szCs w:val="32"/>
          <w:lang w:val="en-US" w:eastAsia="zh-CN"/>
        </w:rPr>
        <w:t xml:space="preserve">  Remote Control via RF02</w:t>
      </w:r>
      <w:bookmarkEnd w:id="32"/>
    </w:p>
    <w:p w14:paraId="46C5D85B">
      <w:pPr>
        <w:pStyle w:val="3"/>
        <w:bidi w:val="0"/>
        <w:rPr>
          <w:rFonts w:hint="default"/>
          <w:lang w:val="en-US" w:eastAsia="zh-CN"/>
        </w:rPr>
      </w:pPr>
      <w:bookmarkStart w:id="33" w:name="_Toc1487266845"/>
      <w:r>
        <w:rPr>
          <w:rFonts w:hint="eastAsia"/>
          <w:lang w:val="en-US" w:eastAsia="zh-CN"/>
        </w:rPr>
        <w:t xml:space="preserve"> Enable Remote Desktop</w:t>
      </w:r>
      <w:bookmarkEnd w:id="33"/>
    </w:p>
    <w:p w14:paraId="263EEE93">
      <w:pPr>
        <w:rPr>
          <w:rFonts w:hint="eastAsia" w:eastAsia="SimSun"/>
          <w:lang w:val="en-US" w:eastAsia="zh-CN"/>
        </w:rPr>
      </w:pPr>
    </w:p>
    <w:p w14:paraId="3D2530F6">
      <w:pPr>
        <w:keepNext w:val="0"/>
        <w:keepLines w:val="0"/>
        <w:widowControl/>
        <w:numPr>
          <w:ilvl w:val="0"/>
          <w:numId w:val="21"/>
        </w:numPr>
        <w:suppressLineNumbers w:val="0"/>
        <w:spacing w:before="0" w:beforeAutospacing="0" w:after="0" w:afterAutospacing="0"/>
        <w:ind w:left="720" w:right="0" w:hanging="360"/>
        <w:rPr>
          <w:rFonts w:hint="eastAsia" w:ascii="PingFang SC Regular" w:hAnsi="PingFang SC Regular" w:eastAsia="PingFang SC Regular" w:cs="PingFang SC Regular"/>
          <w:sz w:val="21"/>
          <w:szCs w:val="21"/>
        </w:rPr>
      </w:pPr>
      <w:r>
        <w:rPr>
          <w:rFonts w:hint="eastAsia" w:ascii="PingFang SC Regular" w:hAnsi="PingFang SC Regular" w:eastAsia="PingFang SC Regular" w:cs="PingFang SC Regular"/>
          <w:sz w:val="21"/>
          <w:szCs w:val="21"/>
          <w:lang w:val="en-US" w:eastAsia="zh-CN"/>
        </w:rPr>
        <w:t>After installing the operating system, go to System Settings.</w:t>
      </w:r>
      <w:r>
        <w:rPr>
          <w:rFonts w:hint="eastAsia" w:ascii="PingFang SC Regular" w:hAnsi="PingFang SC Regular" w:eastAsia="PingFang SC Regular" w:cs="PingFang SC Regular"/>
          <w:sz w:val="21"/>
          <w:szCs w:val="21"/>
        </w:rPr>
        <w:t>Windows 11: Settings → System → Remote Desktop → Enable Remote Desktop → Click Confirm.</w:t>
      </w:r>
    </w:p>
    <w:p w14:paraId="214D3FCF">
      <w:pPr>
        <w:rPr>
          <w:rFonts w:hint="eastAsia" w:ascii="PingFang SC Regular" w:hAnsi="PingFang SC Regular" w:eastAsia="PingFang SC Regular" w:cs="PingFang SC Regular"/>
          <w:lang w:val="en-US" w:eastAsia="zh-CN"/>
        </w:rPr>
      </w:pPr>
      <w:r>
        <w:rPr>
          <w:rFonts w:hint="eastAsia" w:ascii="PingFang SC Regular" w:hAnsi="PingFang SC Regular" w:eastAsia="PingFang SC Regular" w:cs="PingFang SC Regular"/>
          <w:lang w:val="en-US" w:eastAsia="zh-CN"/>
        </w:rPr>
        <w:drawing>
          <wp:inline distT="0" distB="0" distL="114300" distR="114300">
            <wp:extent cx="6447155" cy="4905375"/>
            <wp:effectExtent l="0" t="0" r="10795" b="9525"/>
            <wp:docPr id="1" name="图片 1" descr="1775038196009_FEBA6EA2-7104-4d77-8070-6E388AB92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75038196009_FEBA6EA2-7104-4d77-8070-6E388AB92E65"/>
                    <pic:cNvPicPr>
                      <a:picLocks noChangeAspect="1"/>
                    </pic:cNvPicPr>
                  </pic:nvPicPr>
                  <pic:blipFill>
                    <a:blip r:embed="rId56"/>
                    <a:stretch>
                      <a:fillRect/>
                    </a:stretch>
                  </pic:blipFill>
                  <pic:spPr>
                    <a:xfrm>
                      <a:off x="0" y="0"/>
                      <a:ext cx="6447155" cy="4905375"/>
                    </a:xfrm>
                    <a:prstGeom prst="rect">
                      <a:avLst/>
                    </a:prstGeom>
                  </pic:spPr>
                </pic:pic>
              </a:graphicData>
            </a:graphic>
          </wp:inline>
        </w:drawing>
      </w:r>
    </w:p>
    <w:p w14:paraId="55D2D3F1"/>
    <w:p w14:paraId="48CDEBFD">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4"/>
          <w:szCs w:val="24"/>
          <w:lang w:val="en-US" w:eastAsia="zh-CN" w:bidi="ar"/>
        </w:rPr>
      </w:pPr>
      <w:r>
        <w:rPr>
          <w:rFonts w:ascii="PingFang SC" w:hAnsi="PingFang SC" w:eastAsia="PingFang SC" w:cs="PingFang SC"/>
          <w:kern w:val="0"/>
          <w:sz w:val="24"/>
          <w:szCs w:val="24"/>
          <w:lang w:val="en-US" w:eastAsia="zh-CN" w:bidi="ar"/>
        </w:rPr>
        <w:t>Enable the Remote Desktop feature. Once enabled, remote access is available.</w:t>
      </w:r>
    </w:p>
    <w:p w14:paraId="66368455">
      <w:pPr>
        <w:pStyle w:val="3"/>
        <w:bidi w:val="0"/>
        <w:rPr>
          <w:rFonts w:ascii="PingFang SC" w:hAnsi="PingFang SC" w:eastAsia="PingFang SC" w:cs="PingFang SC"/>
          <w:kern w:val="0"/>
          <w:sz w:val="24"/>
          <w:szCs w:val="24"/>
          <w:lang w:val="en-US" w:eastAsia="zh-CN" w:bidi="ar"/>
        </w:rPr>
      </w:pPr>
      <w:bookmarkStart w:id="34" w:name="_Toc1931696482"/>
      <w:r>
        <w:rPr>
          <w:rFonts w:hint="eastAsia" w:ascii="PingFang SC" w:hAnsi="PingFang SC" w:eastAsia="PingFang SC" w:cs="PingFang SC"/>
          <w:kern w:val="0"/>
          <w:sz w:val="24"/>
          <w:szCs w:val="24"/>
          <w:lang w:val="en-US" w:eastAsia="zh-CN" w:bidi="ar"/>
        </w:rPr>
        <w:t xml:space="preserve">  Set Login Password</w:t>
      </w:r>
      <w:bookmarkEnd w:id="34"/>
    </w:p>
    <w:p w14:paraId="15FD5063">
      <w:r>
        <w:drawing>
          <wp:inline distT="0" distB="0" distL="114300" distR="114300">
            <wp:extent cx="6449060" cy="4933950"/>
            <wp:effectExtent l="0" t="0" r="889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7"/>
                    <a:stretch>
                      <a:fillRect/>
                    </a:stretch>
                  </pic:blipFill>
                  <pic:spPr>
                    <a:xfrm>
                      <a:off x="0" y="0"/>
                      <a:ext cx="6449060" cy="4933950"/>
                    </a:xfrm>
                    <a:prstGeom prst="rect">
                      <a:avLst/>
                    </a:prstGeom>
                    <a:noFill/>
                    <a:ln>
                      <a:noFill/>
                    </a:ln>
                  </pic:spPr>
                </pic:pic>
              </a:graphicData>
            </a:graphic>
          </wp:inline>
        </w:drawing>
      </w:r>
    </w:p>
    <w:p w14:paraId="643F980F">
      <w:pPr>
        <w:rPr>
          <w:rFonts w:hint="eastAsia" w:ascii="PingFang SC Regular" w:hAnsi="PingFang SC Regular" w:eastAsia="PingFang SC Regular" w:cs="PingFang SC Regular"/>
          <w:sz w:val="28"/>
          <w:szCs w:val="28"/>
          <w:lang w:val="en-US" w:eastAsia="zh-CN"/>
        </w:rPr>
      </w:pPr>
      <w:r>
        <w:rPr>
          <w:rFonts w:hint="eastAsia" w:ascii="PingFang SC Regular" w:hAnsi="PingFang SC Regular" w:eastAsia="PingFang SC Regular" w:cs="PingFang SC Regular"/>
          <w:sz w:val="28"/>
          <w:szCs w:val="28"/>
          <w:lang w:val="en-US" w:eastAsia="zh-CN"/>
        </w:rPr>
        <w:t>Set a system account password after installing the OS. A password is required for Remote Desktop connections.</w:t>
      </w:r>
    </w:p>
    <w:p w14:paraId="60C687E6">
      <w:pPr>
        <w:pStyle w:val="3"/>
        <w:bidi w:val="0"/>
        <w:rPr>
          <w:rFonts w:hint="default" w:eastAsia="SimSun"/>
          <w:lang w:val="en-US" w:eastAsia="zh-CN"/>
        </w:rPr>
      </w:pPr>
      <w:bookmarkStart w:id="35" w:name="_Toc364997628"/>
      <w:r>
        <w:rPr>
          <w:rFonts w:hint="eastAsia"/>
          <w:lang w:val="en-US" w:eastAsia="zh-CN"/>
        </w:rPr>
        <w:t xml:space="preserve">  Connect to Remote Desktop</w:t>
      </w:r>
      <w:bookmarkEnd w:id="35"/>
    </w:p>
    <w:p w14:paraId="5F44DBAF">
      <w:r>
        <w:drawing>
          <wp:inline distT="0" distB="0" distL="114300" distR="114300">
            <wp:extent cx="6442710" cy="3251835"/>
            <wp:effectExtent l="0" t="0" r="8890" b="24765"/>
            <wp:docPr id="6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4"/>
                    <pic:cNvPicPr>
                      <a:picLocks noChangeAspect="1"/>
                    </pic:cNvPicPr>
                  </pic:nvPicPr>
                  <pic:blipFill>
                    <a:blip r:embed="rId58"/>
                    <a:stretch>
                      <a:fillRect/>
                    </a:stretch>
                  </pic:blipFill>
                  <pic:spPr>
                    <a:xfrm>
                      <a:off x="0" y="0"/>
                      <a:ext cx="6442710" cy="3251835"/>
                    </a:xfrm>
                    <a:prstGeom prst="rect">
                      <a:avLst/>
                    </a:prstGeom>
                    <a:noFill/>
                    <a:ln>
                      <a:noFill/>
                    </a:ln>
                  </pic:spPr>
                </pic:pic>
              </a:graphicData>
            </a:graphic>
          </wp:inline>
        </w:drawing>
      </w:r>
    </w:p>
    <w:p w14:paraId="70C1E59A">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 xml:space="preserve">On the RF02 device management page, use the quick-access shortcut on the left sidebar or the Operations button to directly access the FXC-A8800 compute card. </w:t>
      </w:r>
    </w:p>
    <w:p w14:paraId="2F6DF588">
      <w:r>
        <w:drawing>
          <wp:inline distT="0" distB="0" distL="114300" distR="114300">
            <wp:extent cx="6450330" cy="3124200"/>
            <wp:effectExtent l="0" t="0" r="1270" b="0"/>
            <wp:docPr id="7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5"/>
                    <pic:cNvPicPr>
                      <a:picLocks noChangeAspect="1"/>
                    </pic:cNvPicPr>
                  </pic:nvPicPr>
                  <pic:blipFill>
                    <a:blip r:embed="rId59"/>
                    <a:stretch>
                      <a:fillRect/>
                    </a:stretch>
                  </pic:blipFill>
                  <pic:spPr>
                    <a:xfrm>
                      <a:off x="0" y="0"/>
                      <a:ext cx="6450330" cy="3124200"/>
                    </a:xfrm>
                    <a:prstGeom prst="rect">
                      <a:avLst/>
                    </a:prstGeom>
                    <a:noFill/>
                    <a:ln>
                      <a:noFill/>
                    </a:ln>
                  </pic:spPr>
                </pic:pic>
              </a:graphicData>
            </a:graphic>
          </wp:inline>
        </w:drawing>
      </w:r>
    </w:p>
    <w:p w14:paraId="0C4FF7ED">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Enter the system username and password to establish the remote desktop connection. (Leave the domain field empty if no domain is configured.)</w:t>
      </w:r>
    </w:p>
    <w:p w14:paraId="46636015">
      <w:r>
        <w:drawing>
          <wp:inline distT="0" distB="0" distL="114300" distR="114300">
            <wp:extent cx="6439535" cy="3120390"/>
            <wp:effectExtent l="0" t="0" r="12065" b="381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60"/>
                    <a:stretch>
                      <a:fillRect/>
                    </a:stretch>
                  </pic:blipFill>
                  <pic:spPr>
                    <a:xfrm>
                      <a:off x="0" y="0"/>
                      <a:ext cx="6439535" cy="3120390"/>
                    </a:xfrm>
                    <a:prstGeom prst="rect">
                      <a:avLst/>
                    </a:prstGeom>
                    <a:noFill/>
                    <a:ln>
                      <a:noFill/>
                    </a:ln>
                  </pic:spPr>
                </pic:pic>
              </a:graphicData>
            </a:graphic>
          </wp:inline>
        </w:drawing>
      </w:r>
    </w:p>
    <w:p w14:paraId="3CF830A1">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After entering credentials, click Continue to start the remote desktop connection. Once connected, the compute card system desktop appears.</w:t>
      </w:r>
    </w:p>
    <w:p w14:paraId="78CF652D">
      <w:pPr>
        <w:widowControl/>
        <w:jc w:val="center"/>
        <w:rPr>
          <w:rFonts w:ascii="Microsoft YaHei" w:hAnsi="Microsoft YaHei" w:eastAsia="Microsoft YaHei" w:cs="Microsoft YaHei"/>
          <w:sz w:val="36"/>
          <w:szCs w:val="36"/>
        </w:rPr>
      </w:pPr>
    </w:p>
    <w:p w14:paraId="002EC6B3">
      <w:pPr>
        <w:pStyle w:val="2"/>
        <w:shd w:val="clear" w:color="auto" w:fill="FFFFFF" w:themeFill="background1"/>
        <w:ind w:left="574" w:hanging="574"/>
        <w:rPr>
          <w:rFonts w:ascii="Microsoft YaHei" w:hAnsi="Microsoft YaHei" w:cs="Microsoft YaHei"/>
          <w:sz w:val="32"/>
          <w:szCs w:val="32"/>
        </w:rPr>
      </w:pPr>
      <w:bookmarkStart w:id="36" w:name="_Toc1301837964"/>
      <w:r>
        <w:rPr>
          <w:rFonts w:hint="eastAsia" w:ascii="Microsoft YaHei" w:hAnsi="Microsoft YaHei" w:cs="Microsoft YaHei"/>
          <w:sz w:val="32"/>
          <w:szCs w:val="32"/>
          <w:lang w:val="en-US" w:eastAsia="zh-CN"/>
        </w:rPr>
        <w:t>System Links &amp; Network Access</w:t>
      </w:r>
      <w:bookmarkEnd w:id="36"/>
    </w:p>
    <w:p w14:paraId="49C8F8D2">
      <w:pPr>
        <w:keepNext w:val="0"/>
        <w:keepLines w:val="0"/>
        <w:widowControl/>
        <w:suppressLineNumbers w:val="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This chapter explains the signal routing rules between the FXC-A8800 compute card and other internal module cards in the RF02 rack-mount media platform, as well as the link logic and configuration requirements for external network access, helping users understand the system data flow and correctly configure and deploy their workflows.</w:t>
      </w:r>
    </w:p>
    <w:p w14:paraId="339997D9">
      <w:pPr>
        <w:pStyle w:val="3"/>
        <w:bidi w:val="0"/>
        <w:rPr>
          <w:sz w:val="28"/>
          <w:szCs w:val="28"/>
        </w:rPr>
      </w:pPr>
      <w:bookmarkStart w:id="37" w:name="_Toc1427265312"/>
      <w:r>
        <w:rPr>
          <w:sz w:val="28"/>
          <w:szCs w:val="28"/>
        </w:rPr>
        <w:t xml:space="preserve"> Core Link Architecture</w:t>
      </w:r>
      <w:bookmarkEnd w:id="37"/>
    </w:p>
    <w:p w14:paraId="44901D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b w:val="0"/>
          <w:color w:val="000000"/>
          <w:kern w:val="0"/>
          <w:sz w:val="24"/>
          <w:szCs w:val="24"/>
          <w:lang w:val="en-US" w:eastAsia="zh-CN" w:bidi="ar"/>
        </w:rPr>
      </w:pPr>
      <w:r>
        <w:rPr>
          <w:rFonts w:hint="eastAsia" w:ascii="PingFang SC Regular" w:hAnsi="PingFang SC Regular" w:eastAsia="PingFang SC Regular" w:cs="PingFang SC Regular"/>
          <w:b w:val="0"/>
          <w:color w:val="000000"/>
          <w:kern w:val="0"/>
          <w:sz w:val="24"/>
          <w:szCs w:val="24"/>
          <w:lang w:val="en-US" w:eastAsia="zh-CN" w:bidi="ar"/>
        </w:rPr>
        <w:t>The RF02 rack-mount media platform features a built-in 120 Gbps backplane- bandwidth Layer-3 managed Ethernet switch as the central data hub for all module cards. All cards inserted into the RF02 chassis (including FXC-A8800 compute cards, codec cards, media gateway cards, etc.) connect to this internal switch via the backplane edge connectors, enabling Layer-2/3 inter-card communication without external cabling, unified internal/external network data forwarding, and true plug-and-play operation.</w:t>
      </w:r>
    </w:p>
    <w:p w14:paraId="52B0CE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b w:val="0"/>
          <w:color w:val="000000"/>
          <w:kern w:val="0"/>
          <w:sz w:val="24"/>
          <w:szCs w:val="24"/>
          <w:lang w:val="en-US" w:eastAsia="zh-CN" w:bidi="ar"/>
        </w:rPr>
      </w:pPr>
    </w:p>
    <w:p w14:paraId="50F5B4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b w:val="0"/>
          <w:color w:val="000000"/>
          <w:kern w:val="0"/>
          <w:sz w:val="24"/>
          <w:szCs w:val="24"/>
          <w:lang w:val="en-US" w:eastAsia="zh-CN" w:bidi="ar"/>
        </w:rPr>
      </w:pPr>
      <w:r>
        <w:rPr>
          <w:rFonts w:hint="eastAsia" w:ascii="PingFang SC Regular" w:hAnsi="PingFang SC Regular" w:eastAsia="PingFang SC Regular" w:cs="PingFang SC Regular"/>
          <w:b w:val="0"/>
          <w:color w:val="000000"/>
          <w:kern w:val="0"/>
          <w:sz w:val="24"/>
          <w:szCs w:val="24"/>
          <w:lang w:val="en-US" w:eastAsia="zh-CN" w:bidi="ar"/>
        </w:rPr>
        <w:t>This compute card series has 2 onboard 10 GbE RJ45 ports used exclusively for communication with the RF02 internal switch.There are no external physical network ports. All inter-card data exchange and external network access are routed through the RF02 built-in switch.</w:t>
      </w:r>
    </w:p>
    <w:p w14:paraId="4EF25A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b w:val="0"/>
          <w:color w:val="000000"/>
          <w:kern w:val="0"/>
          <w:sz w:val="24"/>
          <w:szCs w:val="24"/>
          <w:lang w:val="en-US" w:eastAsia="zh-CN" w:bidi="ar"/>
        </w:rPr>
      </w:pPr>
    </w:p>
    <w:p w14:paraId="1ADC6CF5">
      <w:pPr>
        <w:pStyle w:val="3"/>
        <w:bidi w:val="0"/>
        <w:rPr>
          <w:sz w:val="28"/>
          <w:szCs w:val="28"/>
        </w:rPr>
      </w:pPr>
      <w:bookmarkStart w:id="38" w:name="_Toc655761794"/>
      <w:r>
        <w:rPr>
          <w:sz w:val="28"/>
          <w:szCs w:val="28"/>
          <w:lang w:val="en-US" w:eastAsia="zh-CN"/>
        </w:rPr>
        <w:t xml:space="preserve">  Signal Routing Between Compute Card and Internal Modules</w:t>
      </w:r>
      <w:bookmarkEnd w:id="38"/>
    </w:p>
    <w:p w14:paraId="62F75D21">
      <w:pPr>
        <w:pStyle w:val="4"/>
        <w:bidi w:val="0"/>
        <w:rPr>
          <w:rFonts w:hint="eastAsia" w:ascii="PingFang SC Regular" w:hAnsi="PingFang SC Regular" w:eastAsia="PingFang SC Regular" w:cs="PingFang SC Regular"/>
          <w:sz w:val="24"/>
          <w:szCs w:val="24"/>
        </w:rPr>
      </w:pPr>
      <w:bookmarkStart w:id="39" w:name="_Toc502395354"/>
      <w:r>
        <w:rPr>
          <w:rFonts w:hint="eastAsia" w:ascii="PingFang SC Regular" w:hAnsi="PingFang SC Regular" w:eastAsia="PingFang SC Regular" w:cs="PingFang SC Regular"/>
          <w:sz w:val="24"/>
          <w:szCs w:val="24"/>
          <w:lang w:val="en-US" w:eastAsia="zh-CN"/>
        </w:rPr>
        <w:t>Signal Routing with Codec Cards</w:t>
      </w:r>
      <w:bookmarkEnd w:id="39"/>
    </w:p>
    <w:p w14:paraId="30E704A2">
      <w:pPr>
        <w:keepNext w:val="0"/>
        <w:keepLines w:val="0"/>
        <w:widowControl/>
        <w:numPr>
          <w:ilvl w:val="0"/>
          <w:numId w:val="22"/>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b/>
          <w:bCs/>
          <w:color w:val="000000"/>
          <w:sz w:val="24"/>
          <w:szCs w:val="24"/>
        </w:rPr>
      </w:pPr>
      <w:r>
        <w:rPr>
          <w:rFonts w:hint="eastAsia" w:ascii="PingFang SC Regular" w:hAnsi="PingFang SC Regular" w:eastAsia="PingFang SC Regular" w:cs="PingFang SC Regular"/>
          <w:b/>
          <w:bCs/>
          <w:color w:val="000000"/>
          <w:sz w:val="24"/>
          <w:szCs w:val="24"/>
        </w:rPr>
        <w:t>Physical Layer Link</w:t>
      </w:r>
    </w:p>
    <w:p w14:paraId="3C3D20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color w:val="000000"/>
          <w:kern w:val="0"/>
          <w:sz w:val="24"/>
          <w:szCs w:val="24"/>
          <w:lang w:val="en-US" w:eastAsia="zh-CN" w:bidi="ar"/>
        </w:rPr>
      </w:pPr>
      <w:r>
        <w:rPr>
          <w:rFonts w:hint="eastAsia" w:ascii="PingFang SC Regular" w:hAnsi="PingFang SC Regular" w:eastAsia="PingFang SC Regular" w:cs="PingFang SC Regular"/>
          <w:color w:val="000000"/>
          <w:kern w:val="0"/>
          <w:sz w:val="24"/>
          <w:szCs w:val="24"/>
          <w:lang w:val="en-US" w:eastAsia="zh-CN" w:bidi="ar"/>
        </w:rPr>
        <w:t>FXC-A8800 onboard 10 GbE internal ports -&gt; RF02 chassis backplane edge connector -&gt; Built-in Layer-3 managed switch -&gt; Backplane edge connector -&gt; Codec card adaptive Ethernet port, forming a fully connected physical link.</w:t>
      </w:r>
    </w:p>
    <w:p w14:paraId="2D7BE5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color w:val="000000"/>
          <w:kern w:val="0"/>
          <w:sz w:val="24"/>
          <w:szCs w:val="24"/>
          <w:lang w:val="en-US" w:eastAsia="zh-CN" w:bidi="ar"/>
        </w:rPr>
      </w:pPr>
    </w:p>
    <w:p w14:paraId="197308E5">
      <w:pPr>
        <w:pStyle w:val="26"/>
        <w:keepNext w:val="0"/>
        <w:keepLines w:val="0"/>
        <w:widowControl/>
        <w:numPr>
          <w:ilvl w:val="0"/>
          <w:numId w:val="23"/>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kern w:val="0"/>
          <w:sz w:val="24"/>
          <w:szCs w:val="24"/>
          <w:lang w:val="en-US" w:eastAsia="zh-CN" w:bidi="ar"/>
        </w:rPr>
      </w:pPr>
      <w:r>
        <w:rPr>
          <w:rFonts w:hint="eastAsia" w:ascii="PingFang SC Regular" w:hAnsi="PingFang SC Regular" w:eastAsia="PingFang SC Regular" w:cs="PingFang SC Regular"/>
          <w:kern w:val="0"/>
          <w:sz w:val="24"/>
          <w:szCs w:val="24"/>
          <w:lang w:val="en-US" w:eastAsia="zh-CN" w:bidi="ar"/>
        </w:rPr>
        <w:t>When installed in slots 17-18 of the RF02 chassis, the link achieves full</w:t>
      </w:r>
    </w:p>
    <w:p w14:paraId="64DAE16D">
      <w:pPr>
        <w:pStyle w:val="26"/>
        <w:keepNext w:val="0"/>
        <w:keepLines w:val="0"/>
        <w:widowControl/>
        <w:numPr>
          <w:ilvl w:val="0"/>
          <w:numId w:val="0"/>
        </w:numPr>
        <w:suppressLineNumbers w:val="0"/>
        <w:spacing w:before="0" w:beforeAutospacing="0" w:after="0" w:afterAutospacing="0"/>
        <w:ind w:right="0" w:rightChars="0" w:firstLine="480" w:firstLineChars="20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10 Gbps; in other slots, the link supports up to 2.5 Gbps.</w:t>
      </w:r>
    </w:p>
    <w:p w14:paraId="0EE62BDA">
      <w:pPr>
        <w:pStyle w:val="26"/>
        <w:keepNext w:val="0"/>
        <w:keepLines w:val="0"/>
        <w:widowControl/>
        <w:numPr>
          <w:ilvl w:val="0"/>
          <w:numId w:val="23"/>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The codec card-to-switch backplane link is 1 Gbps/2.5 Gbps adaptive, meeting the low-latency transmission requirements for 4K AV streams.</w:t>
      </w:r>
    </w:p>
    <w:p w14:paraId="3E6E19AD">
      <w:pPr>
        <w:widowControl/>
        <w:shd w:val="clear"/>
        <w:jc w:val="both"/>
        <w:rPr>
          <w:rFonts w:ascii="Microsoft YaHei" w:hAnsi="Microsoft YaHei" w:eastAsia="Microsoft YaHei" w:cs="Microsoft YaHei"/>
          <w:sz w:val="36"/>
          <w:szCs w:val="36"/>
        </w:rPr>
      </w:pPr>
    </w:p>
    <w:p w14:paraId="15E6ED17">
      <w:pPr>
        <w:pStyle w:val="26"/>
        <w:keepNext w:val="0"/>
        <w:keepLines w:val="0"/>
        <w:widowControl/>
        <w:numPr>
          <w:ilvl w:val="0"/>
          <w:numId w:val="0"/>
        </w:numPr>
        <w:suppressLineNumbers w:val="0"/>
        <w:spacing w:before="0" w:beforeAutospacing="0" w:after="0" w:afterAutospacing="0"/>
        <w:ind w:right="0" w:rightChars="0"/>
        <w:jc w:val="left"/>
        <w:rPr>
          <w:rFonts w:hint="eastAsia" w:ascii="PingFang SC Semibold" w:hAnsi="PingFang SC Semibold" w:eastAsia="PingFang SC Semibold" w:cs="PingFang SC Semibold"/>
          <w:b/>
          <w:bCs/>
          <w:kern w:val="0"/>
          <w:sz w:val="24"/>
          <w:szCs w:val="24"/>
          <w:lang w:val="en-US" w:eastAsia="zh-CN" w:bidi="ar"/>
        </w:rPr>
      </w:pPr>
      <w:r>
        <w:rPr>
          <w:rFonts w:hint="eastAsia" w:ascii="PingFang SC Semibold" w:hAnsi="PingFang SC Semibold" w:eastAsia="PingFang SC Semibold" w:cs="PingFang SC Semibold"/>
          <w:b/>
          <w:bCs/>
          <w:kern w:val="0"/>
          <w:sz w:val="24"/>
          <w:szCs w:val="24"/>
          <w:lang w:val="en-US" w:eastAsia="zh-CN" w:bidi="ar"/>
        </w:rPr>
        <w:t>II. Data-Layer Routing &amp; Traffic Flow</w:t>
      </w:r>
    </w:p>
    <w:p w14:paraId="11B14A49">
      <w:pPr>
        <w:pStyle w:val="26"/>
        <w:keepNext w:val="0"/>
        <w:keepLines w:val="0"/>
        <w:widowControl/>
        <w:numPr>
          <w:ilvl w:val="0"/>
          <w:numId w:val="0"/>
        </w:numPr>
        <w:suppressLineNumbers w:val="0"/>
        <w:spacing w:before="0" w:beforeAutospacing="0" w:after="0" w:afterAutospacing="0"/>
        <w:ind w:right="0" w:rightChars="0"/>
        <w:jc w:val="left"/>
        <w:rPr>
          <w:rFonts w:hint="eastAsia" w:ascii="PingFang SC Regular" w:hAnsi="PingFang SC Regular" w:eastAsia="PingFang SC Regular" w:cs="PingFang SC Regular"/>
          <w:kern w:val="0"/>
          <w:sz w:val="24"/>
          <w:szCs w:val="24"/>
          <w:lang w:val="en-US" w:eastAsia="zh-CN" w:bidi="ar"/>
        </w:rPr>
      </w:pPr>
    </w:p>
    <w:p w14:paraId="49137B6A">
      <w:pPr>
        <w:keepNext w:val="0"/>
        <w:keepLines w:val="0"/>
        <w:widowControl/>
        <w:numPr>
          <w:ilvl w:val="0"/>
          <w:numId w:val="24"/>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Uplink (Encoder Card → Compute Card)</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lang w:val="en-US" w:eastAsia="zh-CN"/>
        </w:rPr>
        <w:t>Codec cards</w:t>
      </w:r>
      <w:r>
        <w:rPr>
          <w:rFonts w:hint="eastAsia" w:ascii="PingFang SC Regular" w:hAnsi="PingFang SC Regular" w:eastAsia="PingFang SC Regular" w:cs="PingFang SC Regular"/>
          <w:sz w:val="24"/>
          <w:szCs w:val="24"/>
        </w:rPr>
        <w:t>capture SDI/HDMI baseband video signals, encode them into standard protocol IP streams (NDI High Bandwidth, NDI HX2/HX3, SRT, RTMP, etc.), and push them directly to the FXC-A8800 compute card via the RF02 internal switch. Production software on the compute card (vMix, OBS Studio, etc.) can directly consume these IP streams for multi-camera mixing, editing, color grading, streaming, and more. All data is forwarded entirely within the chassis, with no external network required, achieving frame-level latency.</w:t>
      </w:r>
    </w:p>
    <w:p w14:paraId="6D35C649">
      <w:pPr>
        <w:keepNext w:val="0"/>
        <w:keepLines w:val="0"/>
        <w:widowControl/>
        <w:numPr>
          <w:ilvl w:val="0"/>
          <w:numId w:val="24"/>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Downlink (Compute Card → Decoder Card)</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The program output (PGM) stream and finished AV streams processed by software on the FXC-A8800 are sent directly to codec cards via the RF02 internal switch. Codec cards decode the IP streams back to SDI/HDMI baseband signals for delivery to monitors, matrices, recording devices, and other peripherals — completing the end-to-end AV production workflow loop.</w:t>
      </w:r>
    </w:p>
    <w:p w14:paraId="4AC49571">
      <w:pPr>
        <w:keepNext w:val="0"/>
        <w:keepLines w:val="0"/>
        <w:widowControl/>
        <w:suppressLineNumbers w:val="0"/>
        <w:jc w:val="left"/>
        <w:rPr>
          <w:rFonts w:hint="eastAsia" w:ascii="PingFang SC Semibold" w:hAnsi="PingFang SC Semibold" w:eastAsia="PingFang SC Semibold" w:cs="PingFang SC Semibold"/>
          <w:b/>
          <w:bCs/>
          <w:sz w:val="24"/>
          <w:szCs w:val="24"/>
        </w:rPr>
      </w:pPr>
      <w:r>
        <w:rPr>
          <w:rFonts w:hint="eastAsia" w:ascii="PingFang SC Semibold" w:hAnsi="PingFang SC Semibold" w:eastAsia="PingFang SC Semibold" w:cs="PingFang SC Semibold"/>
          <w:b/>
          <w:bCs/>
          <w:kern w:val="0"/>
          <w:sz w:val="24"/>
          <w:szCs w:val="24"/>
          <w:lang w:val="en-US" w:eastAsia="zh-CN" w:bidi="ar"/>
        </w:rPr>
        <w:t>III. Routing Configuration Notes</w:t>
      </w:r>
    </w:p>
    <w:p w14:paraId="1B7EAA9E">
      <w:pPr>
        <w:keepNext w:val="0"/>
        <w:keepLines w:val="0"/>
        <w:widowControl/>
        <w:numPr>
          <w:ilvl w:val="0"/>
          <w:numId w:val="25"/>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All cards are shipped with DHCP enabled by default. The RF02 built-in switch assigns same-subnet IP addresses uniformly. Cards within the same chassis auto-discover and communicate with each other — no manual static routing is required.</w:t>
      </w:r>
    </w:p>
    <w:p w14:paraId="04A7BB6D">
      <w:pPr>
        <w:widowControl/>
        <w:shd w:val="clear"/>
        <w:jc w:val="both"/>
        <w:rPr>
          <w:rFonts w:hint="eastAsia" w:ascii="PingFang SC Regular" w:hAnsi="PingFang SC Regular" w:eastAsia="PingFang SC Regular" w:cs="PingFang SC Regular"/>
          <w:sz w:val="24"/>
          <w:szCs w:val="24"/>
        </w:rPr>
      </w:pPr>
    </w:p>
    <w:p w14:paraId="1755C4C6">
      <w:pPr>
        <w:keepNext w:val="0"/>
        <w:keepLines w:val="0"/>
        <w:widowControl/>
        <w:numPr>
          <w:ilvl w:val="0"/>
          <w:numId w:val="25"/>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Maximum inter-card bandwidth is limited by slot speed. For multi-channel 4K concurrent processing, install the compute card in the full-speed slots 17–18.</w:t>
      </w:r>
    </w:p>
    <w:p w14:paraId="2EC34252">
      <w:pPr>
        <w:widowControl/>
        <w:shd w:val="clear"/>
        <w:jc w:val="both"/>
        <w:rPr>
          <w:rFonts w:ascii="Microsoft YaHei" w:hAnsi="Microsoft YaHei" w:eastAsia="Microsoft YaHei" w:cs="Microsoft YaHei"/>
          <w:sz w:val="36"/>
          <w:szCs w:val="36"/>
        </w:rPr>
      </w:pPr>
    </w:p>
    <w:p w14:paraId="77B27931">
      <w:pPr>
        <w:pStyle w:val="4"/>
        <w:bidi w:val="0"/>
        <w:rPr>
          <w:rFonts w:hint="eastAsia" w:ascii="PingFang SC Regular" w:hAnsi="PingFang SC Regular" w:eastAsia="PingFang SC Regular" w:cs="PingFang SC Regular"/>
          <w:sz w:val="28"/>
          <w:szCs w:val="28"/>
        </w:rPr>
      </w:pPr>
      <w:bookmarkStart w:id="40" w:name="_Toc2000498321"/>
      <w:r>
        <w:rPr>
          <w:rFonts w:hint="eastAsia" w:ascii="PingFang SC Regular" w:hAnsi="PingFang SC Regular" w:eastAsia="PingFang SC Regular" w:cs="PingFang SC Regular"/>
          <w:sz w:val="28"/>
          <w:szCs w:val="28"/>
          <w:lang w:val="en-US" w:eastAsia="zh-CN"/>
        </w:rPr>
        <w:t xml:space="preserve">  Signal Routing with Media Gateway Cards</w:t>
      </w:r>
      <w:bookmarkEnd w:id="40"/>
    </w:p>
    <w:p w14:paraId="15B18648">
      <w:pPr>
        <w:bidi w:val="0"/>
        <w:rPr>
          <w:rFonts w:hint="eastAsia" w:ascii="PingFang SC Semibold" w:hAnsi="PingFang SC Semibold" w:eastAsia="PingFang SC Semibold" w:cs="PingFang SC Semibold"/>
          <w:b/>
          <w:bCs/>
          <w:sz w:val="24"/>
          <w:szCs w:val="24"/>
        </w:rPr>
      </w:pPr>
      <w:r>
        <w:rPr>
          <w:rFonts w:hint="eastAsia" w:ascii="PingFang SC Semibold" w:hAnsi="PingFang SC Semibold" w:eastAsia="PingFang SC Semibold" w:cs="PingFang SC Semibold"/>
          <w:b/>
          <w:bCs/>
          <w:sz w:val="24"/>
          <w:szCs w:val="24"/>
        </w:rPr>
        <w:t>I. Physical Layer Link</w:t>
      </w:r>
    </w:p>
    <w:p w14:paraId="73F02B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240" w:firstLineChars="100"/>
        <w:jc w:val="left"/>
        <w:rPr>
          <w:rFonts w:hint="eastAsia" w:ascii="PingFang SC Regular" w:hAnsi="PingFang SC Regular" w:eastAsia="PingFang SC Regular" w:cs="PingFang SC Regular"/>
          <w:color w:val="000000"/>
          <w:kern w:val="0"/>
          <w:sz w:val="24"/>
          <w:szCs w:val="24"/>
          <w:lang w:val="en-US" w:eastAsia="zh-CN" w:bidi="ar"/>
        </w:rPr>
      </w:pPr>
      <w:r>
        <w:rPr>
          <w:rFonts w:hint="eastAsia" w:ascii="PingFang SC Regular" w:hAnsi="PingFang SC Regular" w:eastAsia="PingFang SC Regular" w:cs="PingFang SC Regular"/>
          <w:color w:val="000000"/>
          <w:kern w:val="0"/>
          <w:sz w:val="24"/>
          <w:szCs w:val="24"/>
          <w:lang w:val="en-US" w:eastAsia="zh-CN" w:bidi="ar"/>
        </w:rPr>
        <w:t>FXC-A8800 Compute Card -&gt; RF02 backplane edge connector -&gt; Built-in Layer-3 switch -&gt; Backplane edge connector -&gt; FMG-400 Media Gateway Card,sharing the same backplane switching architecture as the codec cards.</w:t>
      </w:r>
    </w:p>
    <w:p w14:paraId="3E7B7B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color w:val="000000"/>
          <w:kern w:val="0"/>
          <w:sz w:val="24"/>
          <w:szCs w:val="24"/>
          <w:lang w:val="en-US" w:eastAsia="zh-CN" w:bidi="ar"/>
        </w:rPr>
      </w:pPr>
    </w:p>
    <w:p w14:paraId="3A44E9D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Chars="0" w:right="0" w:rightChars="0"/>
        <w:rPr>
          <w:rFonts w:hint="eastAsia" w:ascii="PingFang SC Semibold" w:hAnsi="PingFang SC Semibold" w:eastAsia="PingFang SC Semibold" w:cs="PingFang SC Semibold"/>
          <w:b/>
          <w:bCs/>
          <w:color w:val="000000"/>
          <w:sz w:val="24"/>
          <w:szCs w:val="24"/>
        </w:rPr>
      </w:pPr>
      <w:r>
        <w:rPr>
          <w:rFonts w:hint="eastAsia" w:ascii="PingFang SC Semibold" w:hAnsi="PingFang SC Semibold" w:eastAsia="PingFang SC Semibold" w:cs="PingFang SC Semibold"/>
          <w:b/>
          <w:bCs/>
          <w:color w:val="000000"/>
          <w:sz w:val="24"/>
          <w:szCs w:val="24"/>
        </w:rPr>
        <w:t>II. Traffic Flow Logic</w:t>
      </w:r>
    </w:p>
    <w:p w14:paraId="18D2E5C1">
      <w:pPr>
        <w:keepNext w:val="0"/>
        <w:keepLines w:val="0"/>
        <w:widowControl/>
        <w:numPr>
          <w:ilvl w:val="0"/>
          <w:numId w:val="26"/>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25" w:leftChars="0" w:right="0" w:hanging="425" w:firstLineChars="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The FMG-400 handles multi-protocol</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conversion, multi-bitrate</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transcoding,and</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multi-stream distribution. Single-protocol IP streams</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output by the compute card can be pushed to the FMG-400 via the</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internal switch and converted to SRT/RTMP/RTSP/HLS for simultaneous</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delivery to multiple streaming platforms and remote endpoints.</w:t>
      </w:r>
    </w:p>
    <w:p w14:paraId="2543DB8B">
      <w:pPr>
        <w:keepNext w:val="0"/>
        <w:keepLines w:val="0"/>
        <w:widowControl/>
        <w:numPr>
          <w:ilvl w:val="0"/>
          <w:numId w:val="26"/>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25" w:leftChars="0" w:right="0" w:hanging="425" w:firstLineChars="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Remote SRT/RTSP pull streams and P-series bonding encoder return feeds</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received by the FMG-400 can be forwarded directly to the compute card</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via the internal switch — no external cables needed — enabling local</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production of remote signals.</w:t>
      </w:r>
    </w:p>
    <w:p w14:paraId="269F78B4">
      <w:pPr>
        <w:widowControl/>
        <w:numPr>
          <w:ilvl w:val="0"/>
          <w:numId w:val="26"/>
        </w:numPr>
        <w:shd w:val="clear"/>
        <w:ind w:left="425" w:leftChars="0" w:hanging="425" w:firstLineChars="0"/>
        <w:jc w:val="both"/>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Traffic between the compute card and FMG-400 is automatically routed</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within the same subnet by default.</w:t>
      </w:r>
    </w:p>
    <w:p w14:paraId="744F3045">
      <w:pPr>
        <w:widowControl/>
        <w:shd w:val="clear"/>
        <w:jc w:val="both"/>
        <w:rPr>
          <w:rFonts w:ascii="Microsoft YaHei" w:hAnsi="Microsoft YaHei" w:eastAsia="Microsoft YaHei" w:cs="Microsoft YaHei"/>
          <w:sz w:val="36"/>
          <w:szCs w:val="36"/>
        </w:rPr>
      </w:pPr>
    </w:p>
    <w:p w14:paraId="16FFE804">
      <w:pPr>
        <w:pStyle w:val="3"/>
        <w:bidi w:val="0"/>
        <w:rPr>
          <w:sz w:val="28"/>
          <w:szCs w:val="28"/>
        </w:rPr>
      </w:pPr>
      <w:bookmarkStart w:id="41" w:name="_Toc1371303615"/>
      <w:r>
        <w:rPr>
          <w:sz w:val="28"/>
          <w:szCs w:val="28"/>
          <w:lang w:val="en-US" w:eastAsia="zh-CN"/>
        </w:rPr>
        <w:t xml:space="preserve"> External Network Access to the Compute Card</w:t>
      </w:r>
      <w:bookmarkEnd w:id="41"/>
    </w:p>
    <w:p w14:paraId="2A910F60">
      <w:pPr>
        <w:pStyle w:val="4"/>
        <w:bidi w:val="0"/>
        <w:rPr>
          <w:rFonts w:hint="eastAsia" w:ascii="PingFang SC Semibold" w:hAnsi="PingFang SC Semibold" w:eastAsia="PingFang SC Semibold" w:cs="PingFang SC Semibold"/>
          <w:b/>
          <w:bCs w:val="0"/>
          <w:sz w:val="24"/>
          <w:szCs w:val="24"/>
        </w:rPr>
      </w:pPr>
      <w:bookmarkStart w:id="42" w:name="_Toc705357701"/>
      <w:r>
        <w:rPr>
          <w:rFonts w:hint="eastAsia" w:ascii="PingFang SC Semibold" w:hAnsi="PingFang SC Semibold" w:eastAsia="PingFang SC Semibold" w:cs="PingFang SC Semibold"/>
          <w:b/>
          <w:bCs w:val="0"/>
          <w:sz w:val="24"/>
          <w:szCs w:val="24"/>
          <w:lang w:val="en-US" w:eastAsia="zh-CN"/>
        </w:rPr>
        <w:t xml:space="preserve"> Core Access Rules</w:t>
      </w:r>
      <w:bookmarkEnd w:id="42"/>
    </w:p>
    <w:p w14:paraId="13B36F21">
      <w:pPr>
        <w:pStyle w:val="26"/>
        <w:keepNext w:val="0"/>
        <w:keepLines w:val="0"/>
        <w:widowControl/>
        <w:suppressLineNumbers w:val="0"/>
        <w:spacing w:before="0" w:beforeAutospacing="0" w:after="0" w:afterAutospacing="0"/>
        <w:ind w:left="0" w:right="0"/>
        <w:jc w:val="left"/>
        <w:rPr>
          <w:rFonts w:ascii="Microsoft YaHei" w:hAnsi="Microsoft YaHei" w:eastAsia="Microsoft YaHei" w:cs="Microsoft YaHei"/>
          <w:sz w:val="36"/>
          <w:szCs w:val="36"/>
        </w:rPr>
      </w:pPr>
      <w:r>
        <w:rPr>
          <w:rFonts w:ascii="Helvetica Neue" w:hAnsi="Helvetica Neue" w:eastAsia="Helvetica Neue" w:cs="Helvetica Neue"/>
          <w:kern w:val="0"/>
          <w:sz w:val="26"/>
          <w:szCs w:val="26"/>
          <w:lang w:val="en-US" w:eastAsia="zh-CN" w:bidi="ar"/>
        </w:rPr>
        <w:t xml:space="preserve">FXC-A8800 </w:t>
      </w:r>
      <w:r>
        <w:rPr>
          <w:rFonts w:ascii="PingFang SC" w:hAnsi="PingFang SC" w:eastAsia="PingFang SC" w:cs="PingFang SC"/>
          <w:kern w:val="0"/>
          <w:sz w:val="26"/>
          <w:szCs w:val="26"/>
          <w:lang w:val="en-US" w:eastAsia="zh-CN" w:bidi="ar"/>
        </w:rPr>
        <w:t>The compute card has no external physical network interface.</w:t>
      </w:r>
      <w:r>
        <w:rPr>
          <w:rFonts w:ascii="PingFang SC" w:hAnsi="PingFang SC" w:eastAsia="PingFang SC" w:cs="PingFang SC"/>
          <w:b/>
          <w:bCs/>
          <w:kern w:val="0"/>
          <w:sz w:val="26"/>
          <w:szCs w:val="26"/>
          <w:lang w:val="en-US" w:eastAsia="zh-CN" w:bidi="ar"/>
        </w:rPr>
        <w:t xml:space="preserve"> All LAN</w:t>
      </w:r>
      <w:r>
        <w:rPr>
          <w:rFonts w:ascii="Helvetica Neue" w:hAnsi="Helvetica Neue" w:eastAsia="Helvetica Neue" w:cs="Helvetica Neue"/>
          <w:b/>
          <w:bCs/>
          <w:kern w:val="0"/>
          <w:sz w:val="26"/>
          <w:szCs w:val="26"/>
          <w:lang w:val="en-US" w:eastAsia="zh-CN" w:bidi="ar"/>
        </w:rPr>
        <w:t xml:space="preserve"> </w:t>
      </w:r>
      <w:r>
        <w:rPr>
          <w:rFonts w:ascii="PingFang SC" w:hAnsi="PingFang SC" w:eastAsia="PingFang SC" w:cs="PingFang SC"/>
          <w:b/>
          <w:bCs/>
          <w:kern w:val="0"/>
          <w:sz w:val="26"/>
          <w:szCs w:val="26"/>
          <w:lang w:val="en-US" w:eastAsia="zh-CN" w:bidi="ar"/>
        </w:rPr>
        <w:t>/ WAN access and connectivity must go through</w:t>
      </w:r>
      <w:r>
        <w:rPr>
          <w:rFonts w:ascii="Helvetica Neue" w:hAnsi="Helvetica Neue" w:eastAsia="Helvetica Neue" w:cs="Helvetica Neue"/>
          <w:b/>
          <w:bCs/>
          <w:kern w:val="0"/>
          <w:sz w:val="26"/>
          <w:szCs w:val="26"/>
          <w:lang w:val="en-US" w:eastAsia="zh-CN" w:bidi="ar"/>
        </w:rPr>
        <w:t xml:space="preserve"> RF02 </w:t>
      </w:r>
      <w:r>
        <w:rPr>
          <w:rFonts w:ascii="PingFang SC" w:hAnsi="PingFang SC" w:eastAsia="PingFang SC" w:cs="PingFang SC"/>
          <w:b/>
          <w:bCs/>
          <w:kern w:val="0"/>
          <w:sz w:val="26"/>
          <w:szCs w:val="26"/>
          <w:lang w:val="en-US" w:eastAsia="zh-CN" w:bidi="ar"/>
        </w:rPr>
        <w:t xml:space="preserve"> the RF02 rack-mount media platform's external network interfaces</w:t>
      </w:r>
      <w:r>
        <w:rPr>
          <w:rFonts w:ascii="PingFang SC" w:hAnsi="PingFang SC" w:eastAsia="PingFang SC" w:cs="PingFang SC"/>
          <w:kern w:val="0"/>
          <w:sz w:val="26"/>
          <w:szCs w:val="26"/>
          <w:lang w:val="en-US" w:eastAsia="zh-CN" w:bidi="ar"/>
        </w:rPr>
        <w:t>, which relay traffic through the chassis's built-in Layer-3 switch. Direct external cable connection to the compute card is not supported.</w:t>
      </w:r>
    </w:p>
    <w:p w14:paraId="599D3C5D">
      <w:pPr>
        <w:pStyle w:val="4"/>
        <w:bidi w:val="0"/>
        <w:rPr>
          <w:rFonts w:hint="eastAsia" w:ascii="PingFang SC Semibold" w:hAnsi="PingFang SC Semibold" w:eastAsia="PingFang SC Semibold" w:cs="PingFang SC Semibold"/>
          <w:b/>
          <w:bCs w:val="0"/>
          <w:sz w:val="24"/>
          <w:szCs w:val="24"/>
        </w:rPr>
      </w:pPr>
      <w:bookmarkStart w:id="43" w:name="_Toc837149267"/>
      <w:r>
        <w:rPr>
          <w:rFonts w:hint="eastAsia" w:ascii="PingFang SC Semibold" w:hAnsi="PingFang SC Semibold" w:eastAsia="PingFang SC Semibold" w:cs="PingFang SC Semibold"/>
          <w:b/>
          <w:bCs w:val="0"/>
          <w:sz w:val="24"/>
          <w:szCs w:val="24"/>
          <w:lang w:val="en-US" w:eastAsia="zh-CN"/>
        </w:rPr>
        <w:t>Physical Layer Link</w:t>
      </w:r>
      <w:bookmarkEnd w:id="43"/>
    </w:p>
    <w:p w14:paraId="21245E9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External network (LAN/WAN) → RF02 chassis external network port → Chassis built-in Layer-3 managed switch → Backplane edge connector → FXC-A8800 compute card onboard 10 GbE internal port, forming a complete end-to-end link.</w:t>
      </w:r>
    </w:p>
    <w:p w14:paraId="2C15255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743C2F7">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Available RF02 chassis external network interfaces include:</w:t>
      </w:r>
    </w:p>
    <w:p w14:paraId="4F17360E">
      <w:pPr>
        <w:keepNext w:val="0"/>
        <w:keepLines w:val="0"/>
        <w:widowControl/>
        <w:numPr>
          <w:ilvl w:val="0"/>
          <w:numId w:val="27"/>
        </w:numPr>
        <w:suppressLineNumbers w:val="0"/>
        <w:spacing w:before="0" w:beforeAutospacing="0" w:after="0" w:afterAutospacing="0"/>
        <w:ind w:left="420" w:leftChars="0" w:right="0" w:rightChars="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3 × 10 Gbps SFP+ fiber Ethernet interfaces</w:t>
      </w:r>
    </w:p>
    <w:p w14:paraId="1CA74849">
      <w:pPr>
        <w:keepNext w:val="0"/>
        <w:keepLines w:val="0"/>
        <w:widowControl/>
        <w:numPr>
          <w:ilvl w:val="0"/>
          <w:numId w:val="27"/>
        </w:numPr>
        <w:suppressLineNumbers w:val="0"/>
        <w:spacing w:before="0" w:beforeAutospacing="0" w:after="0" w:afterAutospacing="0"/>
        <w:ind w:left="420" w:leftChars="0" w:right="0" w:rightChars="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1 × 10 Gbps RJ45 Ethernet interface</w:t>
      </w:r>
    </w:p>
    <w:p w14:paraId="70A3259D">
      <w:pPr>
        <w:widowControl/>
        <w:shd w:val="clear"/>
        <w:jc w:val="both"/>
        <w:rPr>
          <w:rFonts w:ascii="Microsoft YaHei" w:hAnsi="Microsoft YaHei" w:eastAsia="Microsoft YaHei" w:cs="Microsoft YaHei"/>
          <w:sz w:val="36"/>
          <w:szCs w:val="36"/>
        </w:rPr>
      </w:pPr>
    </w:p>
    <w:p w14:paraId="02B16743">
      <w:pPr>
        <w:pStyle w:val="3"/>
        <w:bidi w:val="0"/>
        <w:rPr>
          <w:rFonts w:ascii="Microsoft YaHei" w:hAnsi="Microsoft YaHei" w:eastAsia="Microsoft YaHei" w:cs="Microsoft YaHei"/>
          <w:sz w:val="24"/>
          <w:szCs w:val="24"/>
        </w:rPr>
      </w:pPr>
      <w:bookmarkStart w:id="44" w:name="_Toc1802358972"/>
      <w:r>
        <w:rPr>
          <w:rFonts w:hint="eastAsia" w:ascii="Microsoft YaHei" w:hAnsi="Microsoft YaHei" w:eastAsia="Microsoft YaHei" w:cs="Microsoft YaHei"/>
          <w:sz w:val="24"/>
          <w:szCs w:val="24"/>
          <w:lang w:val="en-US" w:eastAsia="zh-CN"/>
        </w:rPr>
        <w:t xml:space="preserve"> Audio Signal Routing &amp; Configuration</w:t>
      </w:r>
      <w:bookmarkEnd w:id="44"/>
    </w:p>
    <w:p w14:paraId="1FEF280F">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6"/>
          <w:szCs w:val="26"/>
          <w:lang w:val="en-US" w:eastAsia="zh-CN" w:bidi="ar"/>
        </w:rPr>
      </w:pPr>
      <w:r>
        <w:rPr>
          <w:rFonts w:ascii="PingFang SC" w:hAnsi="PingFang SC" w:eastAsia="PingFang SC" w:cs="PingFang SC"/>
          <w:kern w:val="0"/>
          <w:sz w:val="26"/>
          <w:szCs w:val="26"/>
          <w:lang w:val="en-US" w:eastAsia="zh-CN" w:bidi="ar"/>
        </w:rPr>
        <w:t>This section explains the</w:t>
      </w:r>
      <w:r>
        <w:rPr>
          <w:rFonts w:ascii="Helvetica Neue" w:hAnsi="Helvetica Neue" w:eastAsia="Helvetica Neue" w:cs="Helvetica Neue"/>
          <w:kern w:val="0"/>
          <w:sz w:val="26"/>
          <w:szCs w:val="26"/>
          <w:lang w:val="en-US" w:eastAsia="zh-CN" w:bidi="ar"/>
        </w:rPr>
        <w:t xml:space="preserve"> FXC-A8800 </w:t>
      </w:r>
      <w:r>
        <w:rPr>
          <w:rFonts w:ascii="PingFang SC" w:hAnsi="PingFang SC" w:eastAsia="PingFang SC" w:cs="PingFang SC"/>
          <w:kern w:val="0"/>
          <w:sz w:val="26"/>
          <w:szCs w:val="26"/>
          <w:lang w:val="en-US" w:eastAsia="zh-CN" w:bidi="ar"/>
        </w:rPr>
        <w:t xml:space="preserve"> compute card's audio hardware links, system audio device recognition rules, and</w:t>
      </w:r>
      <w:r>
        <w:rPr>
          <w:rFonts w:ascii="Helvetica Neue" w:hAnsi="Helvetica Neue" w:eastAsia="Helvetica Neue" w:cs="Helvetica Neue"/>
          <w:kern w:val="0"/>
          <w:sz w:val="26"/>
          <w:szCs w:val="26"/>
          <w:lang w:val="en-US" w:eastAsia="zh-CN" w:bidi="ar"/>
        </w:rPr>
        <w:t xml:space="preserve"> RF02 </w:t>
      </w:r>
      <w:r>
        <w:rPr>
          <w:rFonts w:ascii="PingFang SC" w:hAnsi="PingFang SC" w:eastAsia="PingFang SC" w:cs="PingFang SC"/>
          <w:kern w:val="0"/>
          <w:sz w:val="26"/>
          <w:szCs w:val="26"/>
          <w:lang w:val="en-US" w:eastAsia="zh-CN" w:bidi="ar"/>
        </w:rPr>
        <w:t xml:space="preserve"> the audio signal routing logic with internal RF02 module cards, as well as audio configuration guidance for mainstream mixing</w:t>
      </w:r>
      <w:r>
        <w:rPr>
          <w:rFonts w:ascii="Helvetica Neue" w:hAnsi="Helvetica Neue" w:eastAsia="Helvetica Neue" w:cs="Helvetica Neue"/>
          <w:kern w:val="0"/>
          <w:sz w:val="26"/>
          <w:szCs w:val="26"/>
          <w:lang w:val="en-US" w:eastAsia="zh-CN" w:bidi="ar"/>
        </w:rPr>
        <w:t xml:space="preserve"> / </w:t>
      </w:r>
      <w:r>
        <w:rPr>
          <w:rFonts w:ascii="PingFang SC" w:hAnsi="PingFang SC" w:eastAsia="PingFang SC" w:cs="PingFang SC"/>
          <w:kern w:val="0"/>
          <w:sz w:val="26"/>
          <w:szCs w:val="26"/>
          <w:lang w:val="en-US" w:eastAsia="zh-CN" w:bidi="ar"/>
        </w:rPr>
        <w:t xml:space="preserve"> and AV production software, addressing common questions around audio device recognition, routing setup, and mixing operations.</w:t>
      </w:r>
    </w:p>
    <w:p w14:paraId="5EA37C29">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6"/>
          <w:szCs w:val="26"/>
          <w:lang w:val="en-US" w:eastAsia="zh-CN" w:bidi="ar"/>
        </w:rPr>
      </w:pPr>
    </w:p>
    <w:p w14:paraId="2BD3C876">
      <w:pPr>
        <w:pStyle w:val="4"/>
        <w:bidi w:val="0"/>
        <w:rPr>
          <w:rFonts w:hint="eastAsia" w:ascii="PingFang SC Regular" w:hAnsi="PingFang SC Regular" w:eastAsia="PingFang SC Regular" w:cs="PingFang SC Regular"/>
          <w:b w:val="0"/>
          <w:sz w:val="24"/>
          <w:szCs w:val="24"/>
        </w:rPr>
      </w:pPr>
      <w:bookmarkStart w:id="45" w:name="_Toc1990401469"/>
      <w:r>
        <w:rPr>
          <w:rFonts w:hint="eastAsia" w:ascii="PingFang SC Regular" w:hAnsi="PingFang SC Regular" w:eastAsia="PingFang SC Regular" w:cs="PingFang SC Regular"/>
          <w:b w:val="0"/>
          <w:sz w:val="24"/>
          <w:szCs w:val="24"/>
          <w:lang w:val="en-US" w:eastAsia="zh-CN"/>
        </w:rPr>
        <w:t xml:space="preserve"> Audio Hardware Interfaces &amp; Core Link Architecture</w:t>
      </w:r>
      <w:bookmarkEnd w:id="45"/>
    </w:p>
    <w:p w14:paraId="25C316D8">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6"/>
          <w:szCs w:val="26"/>
          <w:lang w:val="en-US" w:eastAsia="zh-CN" w:bidi="ar"/>
        </w:rPr>
      </w:pPr>
      <w:r>
        <w:rPr>
          <w:rFonts w:ascii="Helvetica Neue" w:hAnsi="Helvetica Neue" w:eastAsia="Helvetica Neue" w:cs="Helvetica Neue"/>
          <w:kern w:val="0"/>
          <w:sz w:val="26"/>
          <w:szCs w:val="26"/>
          <w:lang w:val="en-US" w:eastAsia="zh-CN" w:bidi="ar"/>
        </w:rPr>
        <w:t xml:space="preserve">FXC-A8800 </w:t>
      </w:r>
      <w:r>
        <w:rPr>
          <w:rFonts w:ascii="PingFang SC" w:hAnsi="PingFang SC" w:eastAsia="PingFang SC" w:cs="PingFang SC"/>
          <w:kern w:val="0"/>
          <w:sz w:val="26"/>
          <w:szCs w:val="26"/>
          <w:lang w:val="en-US" w:eastAsia="zh-CN" w:bidi="ar"/>
        </w:rPr>
        <w:t>The compute card leverages the</w:t>
      </w:r>
      <w:r>
        <w:rPr>
          <w:rFonts w:ascii="Helvetica Neue" w:hAnsi="Helvetica Neue" w:eastAsia="Helvetica Neue" w:cs="Helvetica Neue"/>
          <w:kern w:val="0"/>
          <w:sz w:val="26"/>
          <w:szCs w:val="26"/>
          <w:lang w:val="en-US" w:eastAsia="zh-CN" w:bidi="ar"/>
        </w:rPr>
        <w:t xml:space="preserve"> AMD Ryzen Embedded 8845HS </w:t>
      </w:r>
      <w:r>
        <w:rPr>
          <w:rFonts w:ascii="PingFang SC" w:hAnsi="PingFang SC" w:eastAsia="PingFang SC" w:cs="PingFang SC"/>
          <w:kern w:val="0"/>
          <w:sz w:val="26"/>
          <w:szCs w:val="26"/>
          <w:lang w:val="en-US" w:eastAsia="zh-CN" w:bidi="ar"/>
        </w:rPr>
        <w:t xml:space="preserve"> processor's integrated high-definition audio controller to build a</w:t>
      </w:r>
      <w:r>
        <w:rPr>
          <w:rFonts w:ascii="PingFang SC" w:hAnsi="PingFang SC" w:eastAsia="PingFang SC" w:cs="PingFang SC"/>
          <w:b/>
          <w:bCs/>
          <w:kern w:val="0"/>
          <w:sz w:val="26"/>
          <w:szCs w:val="26"/>
          <w:lang w:val="en-US" w:eastAsia="zh-CN" w:bidi="ar"/>
        </w:rPr>
        <w:t>local hardware output</w:t>
      </w:r>
      <w:r>
        <w:rPr>
          <w:rFonts w:ascii="Helvetica Neue" w:hAnsi="Helvetica Neue" w:eastAsia="Helvetica Neue" w:cs="Helvetica Neue"/>
          <w:b/>
          <w:bCs/>
          <w:kern w:val="0"/>
          <w:sz w:val="26"/>
          <w:szCs w:val="26"/>
          <w:lang w:val="en-US" w:eastAsia="zh-CN" w:bidi="ar"/>
        </w:rPr>
        <w:t xml:space="preserve"> + </w:t>
      </w:r>
      <w:r>
        <w:rPr>
          <w:rFonts w:ascii="PingFang SC" w:hAnsi="PingFang SC" w:eastAsia="PingFang SC" w:cs="PingFang SC"/>
          <w:b/>
          <w:bCs/>
          <w:kern w:val="0"/>
          <w:sz w:val="26"/>
          <w:szCs w:val="26"/>
          <w:lang w:val="en-US" w:eastAsia="zh-CN" w:bidi="ar"/>
        </w:rPr>
        <w:t xml:space="preserve"> + internal</w:t>
      </w:r>
      <w:r>
        <w:rPr>
          <w:rFonts w:ascii="Helvetica Neue" w:hAnsi="Helvetica Neue" w:eastAsia="Helvetica Neue" w:cs="Helvetica Neue"/>
          <w:b/>
          <w:bCs/>
          <w:kern w:val="0"/>
          <w:sz w:val="26"/>
          <w:szCs w:val="26"/>
          <w:lang w:val="en-US" w:eastAsia="zh-CN" w:bidi="ar"/>
        </w:rPr>
        <w:t xml:space="preserve"> IP </w:t>
      </w:r>
      <w:r>
        <w:rPr>
          <w:rFonts w:ascii="PingFang SC" w:hAnsi="PingFang SC" w:eastAsia="PingFang SC" w:cs="PingFang SC"/>
          <w:b/>
          <w:bCs/>
          <w:kern w:val="0"/>
          <w:sz w:val="26"/>
          <w:szCs w:val="26"/>
          <w:lang w:val="en-US" w:eastAsia="zh-CN" w:bidi="ar"/>
        </w:rPr>
        <w:t xml:space="preserve"> IP stream</w:t>
      </w:r>
      <w:r>
        <w:rPr>
          <w:rFonts w:ascii="PingFang SC" w:hAnsi="PingFang SC" w:eastAsia="PingFang SC" w:cs="PingFang SC"/>
          <w:kern w:val="0"/>
          <w:sz w:val="26"/>
          <w:szCs w:val="26"/>
          <w:lang w:val="en-US" w:eastAsia="zh-CN" w:bidi="ar"/>
        </w:rPr>
        <w:t xml:space="preserve"> dual-rail audio link architecture. All audio signal processing is handled by the</w:t>
      </w:r>
      <w:r>
        <w:rPr>
          <w:rFonts w:ascii="Helvetica Neue" w:hAnsi="Helvetica Neue" w:eastAsia="Helvetica Neue" w:cs="Helvetica Neue"/>
          <w:kern w:val="0"/>
          <w:sz w:val="26"/>
          <w:szCs w:val="26"/>
          <w:lang w:val="en-US" w:eastAsia="zh-CN" w:bidi="ar"/>
        </w:rPr>
        <w:t xml:space="preserve"> CPU </w:t>
      </w:r>
      <w:r>
        <w:rPr>
          <w:rFonts w:ascii="PingFang SC" w:hAnsi="PingFang SC" w:eastAsia="PingFang SC" w:cs="PingFang SC"/>
          <w:kern w:val="0"/>
          <w:sz w:val="26"/>
          <w:szCs w:val="26"/>
          <w:lang w:val="en-US" w:eastAsia="zh-CN" w:bidi="ar"/>
        </w:rPr>
        <w:t xml:space="preserve"> integrated audio unit and</w:t>
      </w:r>
      <w:r>
        <w:rPr>
          <w:rFonts w:ascii="Helvetica Neue" w:hAnsi="Helvetica Neue" w:eastAsia="Helvetica Neue" w:cs="Helvetica Neue"/>
          <w:kern w:val="0"/>
          <w:sz w:val="26"/>
          <w:szCs w:val="26"/>
          <w:lang w:val="en-US" w:eastAsia="zh-CN" w:bidi="ar"/>
        </w:rPr>
        <w:t xml:space="preserve"> Radeon 780M </w:t>
      </w:r>
      <w:r>
        <w:rPr>
          <w:rFonts w:ascii="PingFang SC" w:hAnsi="PingFang SC" w:eastAsia="PingFang SC" w:cs="PingFang SC"/>
          <w:kern w:val="0"/>
          <w:sz w:val="26"/>
          <w:szCs w:val="26"/>
          <w:lang w:val="en-US" w:eastAsia="zh-CN" w:bidi="ar"/>
        </w:rPr>
        <w:t xml:space="preserve"> GPU collaboratively, with no external audio capture card required for broadcast-grade audio processing.</w:t>
      </w:r>
    </w:p>
    <w:p w14:paraId="49772D07">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6"/>
          <w:szCs w:val="26"/>
          <w:lang w:val="en-US" w:eastAsia="zh-CN" w:bidi="ar"/>
        </w:rPr>
      </w:pPr>
    </w:p>
    <w:p w14:paraId="1AC5CF88">
      <w:pPr>
        <w:pStyle w:val="26"/>
        <w:keepNext w:val="0"/>
        <w:keepLines w:val="0"/>
        <w:widowControl/>
        <w:suppressLineNumbers w:val="0"/>
        <w:spacing w:before="0" w:beforeAutospacing="0" w:after="0" w:afterAutospacing="0"/>
        <w:ind w:left="0" w:right="0"/>
        <w:jc w:val="left"/>
      </w:pPr>
      <w:r>
        <w:rPr>
          <w:rFonts w:ascii="PingFang SC" w:hAnsi="PingFang SC" w:eastAsia="PingFang SC" w:cs="PingFang SC"/>
          <w:kern w:val="0"/>
          <w:sz w:val="26"/>
          <w:szCs w:val="26"/>
          <w:lang w:val="en-US" w:eastAsia="zh-CN" w:bidi="ar"/>
        </w:rPr>
        <w:t>Onboard Audio Output Interfaces &amp; Link Characteristics</w:t>
      </w:r>
    </w:p>
    <w:tbl>
      <w:tblPr>
        <w:tblStyle w:val="2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723"/>
        <w:gridCol w:w="2886"/>
        <w:gridCol w:w="2861"/>
        <w:gridCol w:w="3009"/>
      </w:tblGrid>
      <w:tr w14:paraId="37DED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777818FF">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Interface</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20A4FF24">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Link Characteristics</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6566E238">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 xml:space="preserve">Audio Output Capability </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4B9C318">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Typical Use Case</w:t>
            </w:r>
          </w:p>
        </w:tc>
      </w:tr>
      <w:tr w14:paraId="71CCB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22C39566">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3.5 mm Line Out</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5541F77">
            <w:pPr>
              <w:keepNext w:val="0"/>
              <w:keepLines w:val="0"/>
              <w:widowControl/>
              <w:suppressLineNumbers w:val="0"/>
              <w:jc w:val="left"/>
              <w:rPr>
                <w:rFonts w:hint="default" w:ascii="PingFang SC Regular" w:hAnsi="PingFang SC Regular" w:eastAsia="PingFang SC Regular" w:cs="PingFang SC Regular"/>
                <w:b w:val="0"/>
                <w:sz w:val="24"/>
                <w:szCs w:val="24"/>
                <w:lang w:val="en-US"/>
              </w:rPr>
            </w:pPr>
            <w:r>
              <w:rPr>
                <w:rFonts w:hint="eastAsia" w:ascii="PingFang SC Regular" w:hAnsi="PingFang SC Regular" w:eastAsia="PingFang SC Regular" w:cs="PingFang SC Regular"/>
                <w:b w:val="0"/>
                <w:kern w:val="0"/>
                <w:sz w:val="24"/>
                <w:szCs w:val="24"/>
                <w:lang w:val="en-US" w:eastAsia="zh-CN" w:bidi="ar"/>
              </w:rPr>
              <w:t>Independent analog line output,driven by CPU integrated audio controller</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3C2B6E8C">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Dual-channel stereo line-level output; up to 48 kHz/16-bit; no headphone amplification</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22F01299">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Connect to mixing consoles, powered speakers, amplifiers and other professional audio peripherals</w:t>
            </w:r>
          </w:p>
        </w:tc>
      </w:tr>
      <w:tr w14:paraId="55499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46B85F5D">
            <w:pPr>
              <w:keepNext w:val="0"/>
              <w:keepLines w:val="0"/>
              <w:widowControl/>
              <w:suppressLineNumbers w:val="0"/>
              <w:jc w:val="center"/>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HDMI 2.1 Output</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2E1CC4FD">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AV sync output channel driven by Radeon 780M GPU</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3774020A">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8-channel lossless audio sync with video; 48 kHz/24-bit HD</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545391D4">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Connect to audio-capable monitors,TVs, and production switchers</w:t>
            </w:r>
          </w:p>
        </w:tc>
      </w:tr>
      <w:tr w14:paraId="03538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6D78370B">
            <w:pPr>
              <w:keepNext w:val="0"/>
              <w:keepLines w:val="0"/>
              <w:widowControl/>
              <w:suppressLineNumbers w:val="0"/>
              <w:jc w:val="center"/>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USB 3.2 Type-C（DP 1.4 Alt Mode）</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5F3E2C24">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AV sync output channel driven by Radeon 780M GPU</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281A9B6D">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8-channel lossless audio sync with video; 48 kHz/24-bit HD</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4B01C6D9">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Connect to Type-C monitors, capture cards, and portable displays</w:t>
            </w:r>
          </w:p>
        </w:tc>
      </w:tr>
    </w:tbl>
    <w:p w14:paraId="581CA0B1">
      <w:pPr>
        <w:pStyle w:val="26"/>
        <w:keepNext w:val="0"/>
        <w:keepLines w:val="0"/>
        <w:widowControl/>
        <w:suppressLineNumbers w:val="0"/>
        <w:spacing w:before="0" w:beforeAutospacing="0" w:after="0" w:afterAutospacing="0"/>
        <w:ind w:left="0" w:right="0"/>
        <w:jc w:val="left"/>
      </w:pPr>
      <w:r>
        <w:rPr>
          <w:rFonts w:ascii="PingFang SC" w:hAnsi="PingFang SC" w:eastAsia="PingFang SC" w:cs="PingFang SC"/>
          <w:kern w:val="0"/>
          <w:sz w:val="26"/>
          <w:szCs w:val="26"/>
          <w:lang w:val="en-US" w:eastAsia="zh-CN" w:bidi="ar"/>
        </w:rPr>
        <w:t>Core Audio Signal Chain</w:t>
      </w:r>
    </w:p>
    <w:p w14:paraId="2C15E59E">
      <w:pPr>
        <w:pStyle w:val="26"/>
        <w:keepNext w:val="0"/>
        <w:keepLines w:val="0"/>
        <w:widowControl/>
        <w:suppressLineNumbers w:val="0"/>
        <w:spacing w:before="0" w:beforeAutospacing="0" w:after="0" w:afterAutospacing="0"/>
        <w:ind w:left="0" w:right="0"/>
        <w:jc w:val="left"/>
      </w:pPr>
    </w:p>
    <w:p w14:paraId="523AEAA6">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kern w:val="0"/>
          <w:sz w:val="24"/>
          <w:szCs w:val="24"/>
          <w:lang w:val="en-US" w:eastAsia="zh-CN" w:bidi="ar"/>
        </w:rPr>
        <w:t>Input chain</w:t>
      </w:r>
      <w:r>
        <w:rPr>
          <w:rFonts w:hint="eastAsia" w:ascii="PingFang SC Regular" w:hAnsi="PingFang SC Regular" w:eastAsia="PingFang SC Regular" w:cs="PingFang SC Regular"/>
          <w:kern w:val="0"/>
          <w:sz w:val="24"/>
          <w:szCs w:val="24"/>
          <w:lang w:val="en-US" w:eastAsia="zh-CN" w:bidi="ar"/>
        </w:rPr>
        <w:t>: IP audio streams from RF02 codec / gateway cards → RF02 backplane built-in switch → Compute card 10 GbE internal port → System audio driver → AV / mixing software.</w:t>
      </w:r>
    </w:p>
    <w:p w14:paraId="2EF8A6F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kern w:val="0"/>
          <w:sz w:val="24"/>
          <w:szCs w:val="24"/>
          <w:lang w:val="en-US" w:eastAsia="zh-CN" w:bidi="ar"/>
        </w:rPr>
        <w:t>Processing chain</w:t>
      </w:r>
      <w:r>
        <w:rPr>
          <w:rFonts w:hint="eastAsia" w:ascii="PingFang SC Regular" w:hAnsi="PingFang SC Regular" w:eastAsia="PingFang SC Regular" w:cs="PingFang SC Regular"/>
          <w:kern w:val="0"/>
          <w:sz w:val="24"/>
          <w:szCs w:val="24"/>
          <w:lang w:val="en-US" w:eastAsia="zh-CN" w:bidi="ar"/>
        </w:rPr>
        <w:t>: Mixing software completes multi-track mixing, effects processing, and level adjustment, then outputs to the system audio playback device.</w:t>
      </w:r>
    </w:p>
    <w:p w14:paraId="7EA6DA9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24"/>
          <w:szCs w:val="24"/>
          <w:lang w:val="en-US" w:eastAsia="zh-CN" w:bidi="ar"/>
        </w:rPr>
      </w:pPr>
      <w:r>
        <w:rPr>
          <w:rFonts w:hint="eastAsia" w:ascii="PingFang SC Regular" w:hAnsi="PingFang SC Regular" w:eastAsia="PingFang SC Regular" w:cs="PingFang SC Regular"/>
          <w:b/>
          <w:bCs/>
          <w:kern w:val="0"/>
          <w:sz w:val="24"/>
          <w:szCs w:val="24"/>
          <w:lang w:val="en-US" w:eastAsia="zh-CN" w:bidi="ar"/>
        </w:rPr>
        <w:t>Output chain</w:t>
      </w:r>
      <w:r>
        <w:rPr>
          <w:rFonts w:hint="eastAsia" w:ascii="PingFang SC Regular" w:hAnsi="PingFang SC Regular" w:eastAsia="PingFang SC Regular" w:cs="PingFang SC Regular"/>
          <w:kern w:val="0"/>
          <w:sz w:val="24"/>
          <w:szCs w:val="24"/>
          <w:lang w:val="en-US" w:eastAsia="zh-CN" w:bidi="ar"/>
        </w:rPr>
        <w:t>: System audio playback device → Corresponding hardware interface (3.5 mm Line Out / HDMI / Type-C) / RF02 internal switch → Local audio peripherals.</w:t>
      </w:r>
    </w:p>
    <w:p w14:paraId="4A8715C0">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24"/>
          <w:szCs w:val="24"/>
          <w:lang w:val="en-US" w:eastAsia="zh-CN" w:bidi="ar"/>
        </w:rPr>
      </w:pPr>
    </w:p>
    <w:p w14:paraId="2B4598B9">
      <w:pPr>
        <w:pStyle w:val="4"/>
        <w:bidi w:val="0"/>
        <w:rPr>
          <w:rFonts w:hint="eastAsia" w:ascii="PingFang SC Regular" w:hAnsi="PingFang SC Regular" w:eastAsia="PingFang SC Regular" w:cs="PingFang SC Regular"/>
          <w:b w:val="0"/>
          <w:sz w:val="24"/>
          <w:szCs w:val="24"/>
        </w:rPr>
      </w:pPr>
      <w:bookmarkStart w:id="46" w:name="_Toc1324720164"/>
      <w:r>
        <w:rPr>
          <w:rFonts w:hint="eastAsia" w:ascii="PingFang SC Regular" w:hAnsi="PingFang SC Regular" w:eastAsia="PingFang SC Regular" w:cs="PingFang SC Regular"/>
          <w:b w:val="0"/>
          <w:sz w:val="24"/>
          <w:szCs w:val="24"/>
          <w:lang w:val="en-US" w:eastAsia="zh-CN"/>
        </w:rPr>
        <w:t xml:space="preserve">  System-Level Audio Device Recognition &amp; Basic Routing</w:t>
      </w:r>
      <w:bookmarkEnd w:id="46"/>
    </w:p>
    <w:p w14:paraId="18C70B31">
      <w:pPr>
        <w:pStyle w:val="26"/>
        <w:keepNext w:val="0"/>
        <w:keepLines w:val="0"/>
        <w:widowControl/>
        <w:suppressLineNumbers w:val="0"/>
        <w:spacing w:before="0" w:beforeAutospacing="0" w:after="0" w:afterAutospacing="0"/>
        <w:ind w:left="0" w:right="0"/>
        <w:jc w:val="left"/>
      </w:pPr>
      <w:r>
        <w:rPr>
          <w:rFonts w:ascii="PingFang SC" w:hAnsi="PingFang SC" w:eastAsia="PingFang SC" w:cs="PingFang SC"/>
          <w:kern w:val="0"/>
          <w:sz w:val="26"/>
          <w:szCs w:val="26"/>
          <w:lang w:val="en-US" w:eastAsia="zh-CN" w:bidi="ar"/>
        </w:rPr>
        <w:t xml:space="preserve">I. </w:t>
      </w:r>
      <w:r>
        <w:rPr>
          <w:rFonts w:ascii="Helvetica Neue" w:hAnsi="Helvetica Neue" w:eastAsia="Helvetica Neue" w:cs="Helvetica Neue"/>
          <w:kern w:val="0"/>
          <w:sz w:val="26"/>
          <w:szCs w:val="26"/>
          <w:lang w:val="en-US" w:eastAsia="zh-CN" w:bidi="ar"/>
        </w:rPr>
        <w:t xml:space="preserve">Windows </w:t>
      </w:r>
      <w:r>
        <w:rPr>
          <w:rFonts w:ascii="PingFang SC" w:hAnsi="PingFang SC" w:eastAsia="PingFang SC" w:cs="PingFang SC"/>
          <w:kern w:val="0"/>
          <w:sz w:val="26"/>
          <w:szCs w:val="26"/>
          <w:lang w:val="en-US" w:eastAsia="zh-CN" w:bidi="ar"/>
        </w:rPr>
        <w:t>Windows Audio Configuration</w:t>
      </w:r>
    </w:p>
    <w:p w14:paraId="55BA4623">
      <w:pPr>
        <w:keepNext w:val="0"/>
        <w:keepLines w:val="0"/>
        <w:widowControl/>
        <w:numPr>
          <w:ilvl w:val="0"/>
          <w:numId w:val="0"/>
        </w:numPr>
        <w:suppressLineNumbers w:val="0"/>
        <w:spacing w:before="0" w:beforeAutospacing="0" w:after="0" w:afterAutospacing="0"/>
        <w:ind w:right="0" w:right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lang w:val="en-US" w:eastAsia="zh-CN"/>
        </w:rPr>
        <w:t>1</w:t>
      </w:r>
      <w:r>
        <w:rPr>
          <w:rFonts w:hint="eastAsia" w:ascii="PingFang SC Regular" w:hAnsi="PingFang SC Regular" w:eastAsia="PingFang SC Regular" w:cs="PingFang SC Regular"/>
          <w:b/>
          <w:bCs/>
          <w:sz w:val="24"/>
          <w:szCs w:val="24"/>
        </w:rPr>
        <w:t>Audio Device Recognition</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After booting into the OS, the following default audio playback devices are automatically recognized — no additional drivers required:</w:t>
      </w:r>
    </w:p>
    <w:p w14:paraId="2E52569D">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53D6714E">
      <w:pPr>
        <w:keepNext w:val="0"/>
        <w:keepLines w:val="0"/>
        <w:widowControl/>
        <w:numPr>
          <w:ilvl w:val="0"/>
          <w:numId w:val="28"/>
        </w:numPr>
        <w:suppressLineNumbers w:val="0"/>
        <w:spacing w:before="0" w:beforeAutospacing="0" w:after="0" w:afterAutospacing="0"/>
        <w:ind w:left="420" w:leftChars="0" w:right="0" w:rightChars="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Speakers (Realtek(R) Audio): maps to the 3.5 mm Line Out — the system default playback device.</w:t>
      </w:r>
    </w:p>
    <w:p w14:paraId="29DEDE5E">
      <w:pPr>
        <w:keepNext w:val="0"/>
        <w:keepLines w:val="0"/>
        <w:widowControl/>
        <w:numPr>
          <w:ilvl w:val="0"/>
          <w:numId w:val="28"/>
        </w:numPr>
        <w:suppressLineNumbers w:val="0"/>
        <w:spacing w:before="0" w:beforeAutospacing="0" w:after="0" w:afterAutospacing="0"/>
        <w:ind w:left="420" w:leftChars="0" w:right="0" w:rightChars="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AMD High Definition Audio Device: maps to the HDMI/Type-C audio output channels. Each connected audio-capable display generates a separate audio playback device.</w:t>
      </w:r>
    </w:p>
    <w:p w14:paraId="68C66EF3">
      <w:pPr>
        <w:keepNext w:val="0"/>
        <w:keepLines w:val="0"/>
        <w:widowControl/>
        <w:numPr>
          <w:ilvl w:val="0"/>
          <w:numId w:val="0"/>
        </w:numPr>
        <w:suppressLineNumbers w:val="0"/>
        <w:spacing w:before="0" w:beforeAutospacing="0" w:after="0" w:afterAutospacing="0"/>
        <w:ind w:leftChars="0" w:right="0" w:rightChars="0"/>
        <w:rPr>
          <w:rFonts w:hint="eastAsia" w:ascii="PingFang SC Regular" w:hAnsi="PingFang SC Regular" w:eastAsia="PingFang SC Regular" w:cs="PingFang SC Regular"/>
          <w:sz w:val="24"/>
          <w:szCs w:val="24"/>
        </w:rPr>
      </w:pPr>
    </w:p>
    <w:p w14:paraId="11E5886D">
      <w:pPr>
        <w:keepNext w:val="0"/>
        <w:keepLines w:val="0"/>
        <w:widowControl/>
        <w:numPr>
          <w:ilvl w:val="0"/>
          <w:numId w:val="0"/>
        </w:numPr>
        <w:suppressLineNumbers w:val="0"/>
        <w:jc w:val="left"/>
        <w:rPr>
          <w:rFonts w:hint="eastAsia" w:ascii="PingFang SC Regular" w:hAnsi="PingFang SC Regular" w:eastAsia="PingFang SC Regular" w:cs="PingFang SC Regular"/>
          <w:kern w:val="0"/>
          <w:sz w:val="24"/>
          <w:szCs w:val="24"/>
          <w:lang w:val="en-US" w:eastAsia="zh-CN" w:bidi="ar"/>
        </w:rPr>
      </w:pPr>
      <w:r>
        <w:rPr>
          <w:rFonts w:hint="eastAsia" w:ascii="PingFang SC Regular" w:hAnsi="PingFang SC Regular" w:eastAsia="PingFang SC Regular" w:cs="PingFang SC Regular"/>
          <w:kern w:val="0"/>
          <w:sz w:val="24"/>
          <w:szCs w:val="24"/>
          <w:lang w:val="en-US" w:eastAsia="zh-CN" w:bidi="ar"/>
        </w:rPr>
        <w:t>Basic Routing Setup Steps</w:t>
      </w:r>
    </w:p>
    <w:p w14:paraId="1E01514F">
      <w:pPr>
        <w:pStyle w:val="26"/>
        <w:keepNext w:val="0"/>
        <w:keepLines w:val="0"/>
        <w:widowControl/>
        <w:numPr>
          <w:ilvl w:val="0"/>
          <w:numId w:val="29"/>
        </w:numPr>
        <w:suppressLineNumbers w:val="0"/>
        <w:spacing w:before="0" w:beforeAutospacing="0" w:after="0" w:afterAutospacing="0"/>
        <w:ind w:left="420" w:leftChars="0" w:right="0" w:hanging="420" w:firstLineChars="0"/>
        <w:jc w:val="left"/>
      </w:pPr>
      <w:r>
        <w:rPr>
          <w:rFonts w:hint="default" w:ascii="helvetica" w:hAnsi="helvetica" w:eastAsia="helvetica" w:cs="helvetica"/>
          <w:kern w:val="0"/>
          <w:sz w:val="26"/>
          <w:szCs w:val="26"/>
          <w:lang w:val="en-US" w:eastAsia="zh-CN" w:bidi="ar"/>
        </w:rPr>
        <w:t></w:t>
      </w:r>
      <w:r>
        <w:rPr>
          <w:rFonts w:hint="default" w:ascii="Helvetica Neue" w:hAnsi="Helvetica Neue" w:eastAsia="Helvetica Neue" w:cs="Helvetica Neue"/>
          <w:kern w:val="0"/>
          <w:sz w:val="26"/>
          <w:szCs w:val="26"/>
          <w:lang w:val="en-US" w:eastAsia="zh-CN" w:bidi="ar"/>
        </w:rPr>
        <w:t xml:space="preserve"> Right-click the volume icon in the system tray (bottom-right) and select Sound Settings.</w:t>
      </w:r>
    </w:p>
    <w:p w14:paraId="12021F22">
      <w:pPr>
        <w:pStyle w:val="26"/>
        <w:keepNext w:val="0"/>
        <w:keepLines w:val="0"/>
        <w:widowControl/>
        <w:suppressLineNumbers w:val="0"/>
        <w:spacing w:before="0" w:beforeAutospacing="0" w:after="40" w:afterAutospacing="0"/>
        <w:ind w:left="0" w:right="0"/>
        <w:jc w:val="left"/>
      </w:pPr>
    </w:p>
    <w:p w14:paraId="63C3EDA5">
      <w:pPr>
        <w:pStyle w:val="26"/>
        <w:keepNext w:val="0"/>
        <w:keepLines w:val="0"/>
        <w:widowControl/>
        <w:numPr>
          <w:ilvl w:val="0"/>
          <w:numId w:val="29"/>
        </w:numPr>
        <w:suppressLineNumbers w:val="0"/>
        <w:spacing w:before="0" w:beforeAutospacing="0" w:after="0" w:afterAutospacing="0"/>
        <w:ind w:left="420" w:leftChars="0" w:right="0" w:hanging="420" w:firstLineChars="0"/>
        <w:jc w:val="left"/>
      </w:pPr>
      <w:r>
        <w:rPr>
          <w:rFonts w:hint="default" w:ascii="helvetica" w:hAnsi="helvetica" w:eastAsia="helvetica" w:cs="helvetica"/>
          <w:kern w:val="0"/>
          <w:sz w:val="26"/>
          <w:szCs w:val="26"/>
          <w:lang w:val="en-US" w:eastAsia="zh-CN" w:bidi="ar"/>
        </w:rPr>
        <w:t></w:t>
      </w:r>
      <w:r>
        <w:rPr>
          <w:rFonts w:hint="default" w:ascii="Helvetica Neue" w:hAnsi="Helvetica Neue" w:eastAsia="Helvetica Neue" w:cs="Helvetica Neue"/>
          <w:kern w:val="0"/>
          <w:sz w:val="26"/>
          <w:szCs w:val="26"/>
          <w:lang w:val="en-US" w:eastAsia="zh-CN" w:bidi="ar"/>
        </w:rPr>
        <w:t xml:space="preserve"> In the Output list, select the target playback device and click Set as Default to configure the system's main audio output route.</w:t>
      </w:r>
    </w:p>
    <w:p w14:paraId="216BA278">
      <w:pPr>
        <w:pStyle w:val="26"/>
        <w:keepNext w:val="0"/>
        <w:keepLines w:val="0"/>
        <w:widowControl/>
        <w:suppressLineNumbers w:val="0"/>
        <w:spacing w:before="0" w:beforeAutospacing="0" w:after="40" w:afterAutospacing="0"/>
        <w:ind w:left="0" w:right="0"/>
        <w:jc w:val="left"/>
      </w:pPr>
    </w:p>
    <w:p w14:paraId="126D2EE6">
      <w:pPr>
        <w:pStyle w:val="26"/>
        <w:keepNext w:val="0"/>
        <w:keepLines w:val="0"/>
        <w:widowControl/>
        <w:numPr>
          <w:ilvl w:val="0"/>
          <w:numId w:val="29"/>
        </w:numPr>
        <w:suppressLineNumbers w:val="0"/>
        <w:spacing w:before="0" w:beforeAutospacing="0" w:after="0" w:afterAutospacing="0"/>
        <w:ind w:left="420" w:leftChars="0" w:right="0" w:hanging="420" w:firstLineChars="0"/>
        <w:jc w:val="left"/>
      </w:pPr>
      <w:r>
        <w:rPr>
          <w:rFonts w:ascii="helvetica" w:hAnsi="helvetica" w:eastAsia="helvetica" w:cs="helvetica"/>
          <w:kern w:val="0"/>
          <w:sz w:val="26"/>
          <w:szCs w:val="26"/>
          <w:lang w:val="en-US" w:eastAsia="zh-CN" w:bidi="ar"/>
        </w:rPr>
        <w:t></w:t>
      </w:r>
      <w:r>
        <w:rPr>
          <w:rFonts w:hint="default" w:ascii="Helvetica Neue" w:hAnsi="Helvetica Neue" w:eastAsia="Helvetica Neue" w:cs="Helvetica Neue"/>
          <w:kern w:val="0"/>
          <w:sz w:val="26"/>
          <w:szCs w:val="26"/>
          <w:lang w:val="en-US" w:eastAsia="zh-CN" w:bidi="ar"/>
        </w:rPr>
        <w:t xml:space="preserve"> </w:t>
      </w:r>
      <w:r>
        <w:rPr>
          <w:rFonts w:ascii="PingFang SC" w:hAnsi="PingFang SC" w:eastAsia="PingFang SC" w:cs="PingFang SC"/>
          <w:kern w:val="0"/>
          <w:sz w:val="26"/>
          <w:szCs w:val="26"/>
          <w:lang w:val="en-US" w:eastAsia="zh-CN" w:bidi="ar"/>
        </w:rPr>
        <w:t>To adjust individual device audio properties, click the device,</w:t>
      </w:r>
      <w:r>
        <w:rPr>
          <w:rFonts w:hint="default" w:ascii="Helvetica Neue" w:hAnsi="Helvetica Neue" w:eastAsia="Helvetica Neue" w:cs="Helvetica Neue"/>
          <w:kern w:val="0"/>
          <w:sz w:val="26"/>
          <w:szCs w:val="26"/>
          <w:lang w:val="en-US" w:eastAsia="zh-CN" w:bidi="ar"/>
        </w:rPr>
        <w:t>→</w:t>
      </w:r>
      <w:r>
        <w:rPr>
          <w:rFonts w:ascii="PingFang SC" w:hAnsi="PingFang SC" w:eastAsia="PingFang SC" w:cs="PingFang SC"/>
          <w:kern w:val="0"/>
          <w:sz w:val="26"/>
          <w:szCs w:val="26"/>
          <w:lang w:val="en-US" w:eastAsia="zh-CN" w:bidi="ar"/>
        </w:rPr>
        <w:t xml:space="preserve"> then Properties, to configure sample rate, channel format, and volume level.</w:t>
      </w:r>
      <w:r>
        <w:rPr>
          <w:rFonts w:hint="default" w:ascii="Helvetica Neue" w:hAnsi="Helvetica Neue" w:eastAsia="Helvetica Neue" w:cs="Helvetica Neue"/>
          <w:kern w:val="0"/>
          <w:sz w:val="26"/>
          <w:szCs w:val="26"/>
          <w:lang w:val="en-US" w:eastAsia="zh-CN" w:bidi="ar"/>
        </w:rPr>
        <w:t xml:space="preserve">3.5mm </w:t>
      </w:r>
      <w:r>
        <w:rPr>
          <w:rFonts w:ascii="PingFang SC" w:hAnsi="PingFang SC" w:eastAsia="PingFang SC" w:cs="PingFang SC"/>
          <w:kern w:val="0"/>
          <w:sz w:val="26"/>
          <w:szCs w:val="26"/>
          <w:lang w:val="en-US" w:eastAsia="zh-CN" w:bidi="ar"/>
        </w:rPr>
        <w:t>The 3.5 mm Line Out is recommended to be set to</w:t>
      </w:r>
      <w:r>
        <w:rPr>
          <w:rFonts w:hint="default" w:ascii="Helvetica Neue" w:hAnsi="Helvetica Neue" w:eastAsia="Helvetica Neue" w:cs="Helvetica Neue"/>
          <w:kern w:val="0"/>
          <w:sz w:val="26"/>
          <w:szCs w:val="26"/>
          <w:lang w:val="en-US" w:eastAsia="zh-CN" w:bidi="ar"/>
        </w:rPr>
        <w:t xml:space="preserve">48kHz/16bit </w:t>
      </w:r>
      <w:r>
        <w:rPr>
          <w:rFonts w:ascii="PingFang SC" w:hAnsi="PingFang SC" w:eastAsia="PingFang SC" w:cs="PingFang SC"/>
          <w:kern w:val="0"/>
          <w:sz w:val="26"/>
          <w:szCs w:val="26"/>
          <w:lang w:val="en-US" w:eastAsia="zh-CN" w:bidi="ar"/>
        </w:rPr>
        <w:t xml:space="preserve"> stereo to match professional audio peripheral standards.</w:t>
      </w:r>
    </w:p>
    <w:p w14:paraId="63203A6B">
      <w:pPr>
        <w:keepNext w:val="0"/>
        <w:keepLines w:val="0"/>
        <w:widowControl/>
        <w:numPr>
          <w:ilvl w:val="0"/>
          <w:numId w:val="0"/>
        </w:numPr>
        <w:suppressLineNumbers w:val="0"/>
        <w:ind w:firstLine="240" w:firstLineChars="100"/>
        <w:jc w:val="left"/>
        <w:rPr>
          <w:rFonts w:hint="eastAsia" w:ascii="PingFang SC Regular" w:hAnsi="PingFang SC Regular" w:eastAsia="PingFang SC Regular" w:cs="PingFang SC Regular"/>
          <w:kern w:val="0"/>
          <w:sz w:val="24"/>
          <w:szCs w:val="24"/>
          <w:lang w:val="en-US" w:eastAsia="zh-CN" w:bidi="ar"/>
        </w:rPr>
      </w:pPr>
    </w:p>
    <w:p w14:paraId="3EC11941">
      <w:pPr>
        <w:keepNext w:val="0"/>
        <w:keepLines w:val="0"/>
        <w:widowControl/>
        <w:suppressLineNumbers w:val="0"/>
        <w:jc w:val="left"/>
        <w:rPr>
          <w:rFonts w:hint="eastAsia" w:ascii="PingFang SC Regular" w:hAnsi="PingFang SC Regular" w:eastAsia="PingFang SC Regular" w:cs="PingFang SC Regular"/>
          <w:kern w:val="0"/>
          <w:sz w:val="24"/>
          <w:szCs w:val="24"/>
          <w:lang w:val="en-US" w:eastAsia="zh-CN" w:bidi="ar"/>
        </w:rPr>
      </w:pPr>
      <w:r>
        <w:rPr>
          <w:rFonts w:hint="eastAsia" w:ascii="PingFang SC Regular" w:hAnsi="PingFang SC Regular" w:eastAsia="PingFang SC Regular" w:cs="PingFang SC Regular"/>
          <w:kern w:val="0"/>
          <w:sz w:val="24"/>
          <w:szCs w:val="24"/>
          <w:lang w:val="en-US" w:eastAsia="zh-CN" w:bidi="ar"/>
        </w:rPr>
        <w:t>Key Notes</w:t>
      </w:r>
    </w:p>
    <w:p w14:paraId="0A88D82F">
      <w:pPr>
        <w:pStyle w:val="26"/>
        <w:keepNext w:val="0"/>
        <w:keepLines w:val="0"/>
        <w:widowControl/>
        <w:numPr>
          <w:ilvl w:val="0"/>
          <w:numId w:val="29"/>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sz w:val="24"/>
          <w:szCs w:val="24"/>
        </w:rPr>
      </w:pPr>
      <w:r>
        <w:rPr>
          <w:rFonts w:hint="default" w:ascii="helvetica" w:hAnsi="helvetica" w:eastAsia="helvetica" w:cs="helvetica"/>
          <w:kern w:val="0"/>
          <w:sz w:val="26"/>
          <w:szCs w:val="26"/>
          <w:lang w:val="en-US" w:eastAsia="zh-CN" w:bidi="ar"/>
        </w:rPr>
        <w:t></w:t>
      </w:r>
      <w:r>
        <w:rPr>
          <w:rFonts w:hint="default" w:ascii="Helvetica Neue" w:hAnsi="Helvetica Neue" w:eastAsia="Helvetica Neue" w:cs="Helvetica Neue"/>
          <w:kern w:val="0"/>
          <w:sz w:val="26"/>
          <w:szCs w:val="26"/>
          <w:lang w:val="en-US" w:eastAsia="zh-CN" w:bidi="ar"/>
        </w:rPr>
        <w:t xml:space="preserve"> </w:t>
      </w:r>
      <w:r>
        <w:rPr>
          <w:rFonts w:hint="eastAsia" w:ascii="PingFang SC Regular" w:hAnsi="PingFang SC Regular" w:eastAsia="PingFang SC Regular" w:cs="PingFang SC Regular"/>
          <w:kern w:val="0"/>
          <w:sz w:val="24"/>
          <w:szCs w:val="24"/>
          <w:lang w:val="en-US" w:eastAsia="zh-CN" w:bidi="ar"/>
        </w:rPr>
        <w:t>The 3.5 mm port on this product is a</w:t>
      </w:r>
      <w:r>
        <w:rPr>
          <w:rFonts w:hint="eastAsia" w:ascii="PingFang SC Regular" w:hAnsi="PingFang SC Regular" w:eastAsia="PingFang SC Regular" w:cs="PingFang SC Regular"/>
          <w:b/>
          <w:bCs/>
          <w:kern w:val="0"/>
          <w:sz w:val="24"/>
          <w:szCs w:val="24"/>
          <w:lang w:val="en-US" w:eastAsia="zh-CN" w:bidi="ar"/>
        </w:rPr>
        <w:t>Line Out (not a headphone output)</w:t>
      </w:r>
      <w:r>
        <w:rPr>
          <w:rFonts w:hint="eastAsia" w:ascii="PingFang SC Regular" w:hAnsi="PingFang SC Regular" w:eastAsia="PingFang SC Regular" w:cs="PingFang SC Regular"/>
          <w:kern w:val="0"/>
          <w:sz w:val="24"/>
          <w:szCs w:val="24"/>
          <w:lang w:val="en-US" w:eastAsia="zh-CN" w:bidi="ar"/>
        </w:rPr>
        <w:t>. It has no headphone power amplification. Do not connect passive high-impedance headphones directly — this will result in very low or no volume.</w:t>
      </w:r>
    </w:p>
    <w:p w14:paraId="40D42B9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394864EC">
      <w:pPr>
        <w:pStyle w:val="26"/>
        <w:keepNext w:val="0"/>
        <w:keepLines w:val="0"/>
        <w:widowControl/>
        <w:numPr>
          <w:ilvl w:val="0"/>
          <w:numId w:val="29"/>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When multiple HDMI/Type-C ports are connected to displays simultaneously, manually designate a single default playback device in the system to prevent audio output from being distributed across multiple devices.</w:t>
      </w:r>
    </w:p>
    <w:p w14:paraId="7910BD68">
      <w:pPr>
        <w:keepNext w:val="0"/>
        <w:keepLines w:val="0"/>
        <w:widowControl/>
        <w:suppressLineNumbers w:val="0"/>
        <w:jc w:val="left"/>
        <w:rPr>
          <w:rFonts w:hint="eastAsia" w:ascii="PingFang SC Regular" w:hAnsi="PingFang SC Regular" w:eastAsia="PingFang SC Regular" w:cs="PingFang SC Regular"/>
          <w:kern w:val="0"/>
          <w:sz w:val="24"/>
          <w:szCs w:val="24"/>
          <w:lang w:val="en-US" w:eastAsia="zh-CN" w:bidi="ar"/>
        </w:rPr>
      </w:pPr>
    </w:p>
    <w:p w14:paraId="4A25BB61">
      <w:pPr>
        <w:pStyle w:val="26"/>
        <w:keepNext w:val="0"/>
        <w:keepLines w:val="0"/>
        <w:widowControl/>
        <w:suppressLineNumbers w:val="0"/>
        <w:spacing w:before="0" w:beforeAutospacing="0" w:after="0" w:afterAutospacing="0"/>
        <w:ind w:left="0" w:right="0"/>
        <w:jc w:val="left"/>
        <w:rPr>
          <w:rFonts w:hint="eastAsia" w:ascii="PingFang SC Semibold" w:hAnsi="PingFang SC Semibold" w:eastAsia="PingFang SC Semibold" w:cs="PingFang SC Semibold"/>
          <w:b/>
          <w:bCs/>
          <w:sz w:val="28"/>
          <w:szCs w:val="28"/>
        </w:rPr>
      </w:pPr>
      <w:r>
        <w:rPr>
          <w:rFonts w:hint="eastAsia" w:ascii="PingFang SC Semibold" w:hAnsi="PingFang SC Semibold" w:eastAsia="PingFang SC Semibold" w:cs="PingFang SC Semibold"/>
          <w:b/>
          <w:bCs/>
          <w:kern w:val="0"/>
          <w:sz w:val="28"/>
          <w:szCs w:val="28"/>
          <w:lang w:val="en-US" w:eastAsia="zh-CN" w:bidi="ar"/>
        </w:rPr>
        <w:t>II. Linux Audio Configuration</w:t>
      </w:r>
    </w:p>
    <w:p w14:paraId="26ADE516">
      <w:pPr>
        <w:keepNext w:val="0"/>
        <w:keepLines w:val="0"/>
        <w:widowControl/>
        <w:numPr>
          <w:ilvl w:val="0"/>
          <w:numId w:val="0"/>
        </w:numPr>
        <w:suppressLineNumbers w:val="0"/>
        <w:spacing w:before="0" w:beforeAutospacing="0" w:after="0" w:afterAutospacing="0"/>
        <w:ind w:right="0" w:right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lang w:val="en-US" w:eastAsia="zh-CN"/>
        </w:rPr>
        <w:t>1.</w:t>
      </w:r>
      <w:r>
        <w:rPr>
          <w:rFonts w:hint="eastAsia" w:ascii="PingFang SC Regular" w:hAnsi="PingFang SC Regular" w:eastAsia="PingFang SC Regular" w:cs="PingFang SC Regular"/>
          <w:b/>
          <w:bCs/>
          <w:sz w:val="24"/>
          <w:szCs w:val="24"/>
        </w:rPr>
        <w:t>Audio Device Recognition</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The system drives onboard audio devices via PulseAudio/ALSA by default, automatically recognizing:</w:t>
      </w:r>
    </w:p>
    <w:p w14:paraId="39C8482F">
      <w:pPr>
        <w:keepNext w:val="0"/>
        <w:keepLines w:val="0"/>
        <w:widowControl/>
        <w:numPr>
          <w:ilvl w:val="0"/>
          <w:numId w:val="30"/>
        </w:numPr>
        <w:suppressLineNumbers w:val="0"/>
        <w:spacing w:before="0" w:beforeAutospacing="0" w:after="0" w:afterAutospacing="0"/>
        <w:ind w:left="420" w:leftChars="0" w:right="0" w:rightChars="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Analog Stereo Output (Line Out): maps to the 3.5 mm Line Out.</w:t>
      </w:r>
    </w:p>
    <w:p w14:paraId="78629872">
      <w:pPr>
        <w:keepNext w:val="0"/>
        <w:keepLines w:val="0"/>
        <w:widowControl/>
        <w:numPr>
          <w:ilvl w:val="0"/>
          <w:numId w:val="30"/>
        </w:numPr>
        <w:suppressLineNumbers w:val="0"/>
        <w:spacing w:before="0" w:beforeAutospacing="0" w:after="0" w:afterAutospacing="0"/>
        <w:ind w:left="420" w:leftChars="0" w:right="0" w:rightChars="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HDMI/DP Digital Audio Output: maps to HDMI/Type-C audio channels.</w:t>
      </w:r>
    </w:p>
    <w:p w14:paraId="594374CC">
      <w:pPr>
        <w:keepNext w:val="0"/>
        <w:keepLines w:val="0"/>
        <w:widowControl/>
        <w:numPr>
          <w:ilvl w:val="0"/>
          <w:numId w:val="0"/>
        </w:numPr>
        <w:suppressLineNumbers w:val="0"/>
        <w:ind w:firstLine="240" w:firstLineChars="100"/>
        <w:jc w:val="left"/>
        <w:rPr>
          <w:rFonts w:hint="eastAsia" w:ascii="PingFang SC Regular" w:hAnsi="PingFang SC Regular" w:eastAsia="PingFang SC Regular" w:cs="PingFang SC Regular"/>
          <w:kern w:val="0"/>
          <w:sz w:val="24"/>
          <w:szCs w:val="24"/>
          <w:lang w:val="en-US" w:eastAsia="zh-CN" w:bidi="ar"/>
        </w:rPr>
      </w:pPr>
    </w:p>
    <w:p w14:paraId="60CB0E10">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Basic Routing Setup</w:t>
      </w:r>
    </w:p>
    <w:p w14:paraId="20F635C3">
      <w:pPr>
        <w:pStyle w:val="26"/>
        <w:keepNext w:val="0"/>
        <w:keepLines w:val="0"/>
        <w:widowControl/>
        <w:numPr>
          <w:ilvl w:val="0"/>
          <w:numId w:val="31"/>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GUI: Go to Settings → Sound → Output tab, select the target playback device, and set it as the default output.</w:t>
      </w:r>
    </w:p>
    <w:p w14:paraId="48CE992E">
      <w:pPr>
        <w:pStyle w:val="26"/>
        <w:keepNext w:val="0"/>
        <w:keepLines w:val="0"/>
        <w:widowControl/>
        <w:numPr>
          <w:ilvl w:val="0"/>
          <w:numId w:val="31"/>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Command line: Use pactl list sinks to view all audio devices, and pactl set-default-sink [device-name] to set the default output.</w:t>
      </w:r>
    </w:p>
    <w:p w14:paraId="4F456861">
      <w:pPr>
        <w:keepNext w:val="0"/>
        <w:keepLines w:val="0"/>
        <w:widowControl/>
        <w:numPr>
          <w:ilvl w:val="0"/>
          <w:numId w:val="0"/>
        </w:numPr>
        <w:suppressLineNumbers w:val="0"/>
        <w:ind w:firstLine="240" w:firstLineChars="100"/>
        <w:jc w:val="left"/>
        <w:rPr>
          <w:rFonts w:hint="eastAsia" w:ascii="PingFang SC Regular" w:hAnsi="PingFang SC Regular" w:eastAsia="PingFang SC Regular" w:cs="PingFang SC Regular"/>
          <w:kern w:val="0"/>
          <w:sz w:val="24"/>
          <w:szCs w:val="24"/>
          <w:lang w:val="en-US" w:eastAsia="zh-CN" w:bidi="ar"/>
        </w:rPr>
      </w:pPr>
    </w:p>
    <w:p w14:paraId="78F29ABF">
      <w:pPr>
        <w:pStyle w:val="4"/>
        <w:bidi w:val="0"/>
        <w:rPr>
          <w:rFonts w:hint="eastAsia" w:ascii="PingFang SC Regular" w:hAnsi="PingFang SC Regular" w:eastAsia="PingFang SC Regular" w:cs="PingFang SC Regular"/>
          <w:sz w:val="24"/>
          <w:szCs w:val="24"/>
        </w:rPr>
      </w:pPr>
      <w:bookmarkStart w:id="47" w:name="_Toc1608827899"/>
      <w:r>
        <w:rPr>
          <w:rFonts w:hint="eastAsia"/>
          <w:lang w:val="en-US" w:eastAsia="zh-CN"/>
        </w:rPr>
        <w:t xml:space="preserve"> Audio Configuration for Major AV / Mixing Software</w:t>
      </w:r>
      <w:bookmarkEnd w:id="47"/>
    </w:p>
    <w:p w14:paraId="51B77A1D">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I. vMix Pro Audio Optimization</w:t>
      </w:r>
    </w:p>
    <w:p w14:paraId="0740D1C7">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29F1100A">
      <w:pPr>
        <w:keepNext w:val="0"/>
        <w:keepLines w:val="0"/>
        <w:widowControl/>
        <w:numPr>
          <w:ilvl w:val="0"/>
          <w:numId w:val="32"/>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Default Audio Device Routing</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Open vMix Pro, go to Settings → Audio Settings. Set the Master Audio Output Device to the system default (3.5 mm Line Out / HDMI audio). The Monitor Output Device can be set separately to an external headphone monitor or powered speaker for independent dual-channel routing of program and monitor outputs.</w:t>
      </w:r>
    </w:p>
    <w:p w14:paraId="15DCA7E5">
      <w:pPr>
        <w:keepNext w:val="0"/>
        <w:keepLines w:val="0"/>
        <w:widowControl/>
        <w:numPr>
          <w:ilvl w:val="0"/>
          <w:numId w:val="32"/>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Input Source Audio Routing</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When adding NDI/network stream input sources, check Auto Activate Audio Tracks — the software will automatically detect multi-track audio in the stream without manual decoding.</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Each input source can be managed through the Audio Mixer panel — set channel mapping, level adjustment, and effects processing, with independent routing to main output, auxiliary output, and monitor channel.</w:t>
      </w:r>
    </w:p>
    <w:p w14:paraId="396F94AB">
      <w:pPr>
        <w:keepNext w:val="0"/>
        <w:keepLines w:val="0"/>
        <w:widowControl/>
        <w:numPr>
          <w:ilvl w:val="0"/>
          <w:numId w:val="32"/>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Optimization Settings</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Enable Hardware Audio Acceleration to reduce CPU usage and avoid audio glitches or popping under heavy load.</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Set the audio buffer to 20–50 ms to balance latency and stability; 50 ms is recommended for live streaming, 20 ms for local production.</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Enable Auto A/V Sync Calibration to prevent audio-video misalignment with multiple input sources.</w:t>
      </w:r>
    </w:p>
    <w:p w14:paraId="56C76FD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291A676B">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II. OBS Studio Audio Optimization</w:t>
      </w:r>
    </w:p>
    <w:p w14:paraId="040A9A24">
      <w:pPr>
        <w:keepNext w:val="0"/>
        <w:keepLines w:val="0"/>
        <w:widowControl/>
        <w:numPr>
          <w:ilvl w:val="0"/>
          <w:numId w:val="33"/>
        </w:numPr>
        <w:suppressLineNumbers w:val="0"/>
        <w:tabs>
          <w:tab w:val="left" w:pos="0"/>
          <w:tab w:val="clear" w:pos="720"/>
        </w:tabs>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Audio Device Recognition &amp; Basic Setup</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Open OBS Studio, go to File → Settings → Audio. Under Global Audio Devices:</w:t>
      </w:r>
    </w:p>
    <w:p w14:paraId="2322A17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239CCF65">
      <w:pPr>
        <w:keepNext w:val="0"/>
        <w:keepLines w:val="0"/>
        <w:widowControl/>
        <w:numPr>
          <w:ilvl w:val="0"/>
          <w:numId w:val="34"/>
        </w:numPr>
        <w:suppressLineNumbers w:val="0"/>
        <w:spacing w:before="0" w:beforeAutospacing="0" w:after="0" w:afterAutospacing="0"/>
        <w:ind w:left="420" w:leftChars="0" w:right="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Desktop Audio: select the system default playback device to capture system audio.</w:t>
      </w:r>
    </w:p>
    <w:p w14:paraId="69A8BFB4">
      <w:pPr>
        <w:keepNext w:val="0"/>
        <w:keepLines w:val="0"/>
        <w:widowControl/>
        <w:numPr>
          <w:ilvl w:val="0"/>
          <w:numId w:val="34"/>
        </w:numPr>
        <w:suppressLineNumbers w:val="0"/>
        <w:spacing w:before="0" w:beforeAutospacing="0" w:after="0" w:afterAutospacing="0"/>
        <w:ind w:left="420" w:leftChars="0" w:right="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Mic/Auxiliary Audio: select an external capture device for voice or commentary capture.</w:t>
      </w:r>
    </w:p>
    <w:p w14:paraId="7D4DD08D">
      <w:pPr>
        <w:keepNext w:val="0"/>
        <w:keepLines w:val="0"/>
        <w:widowControl/>
        <w:numPr>
          <w:ilvl w:val="0"/>
          <w:numId w:val="34"/>
        </w:numPr>
        <w:suppressLineNumbers w:val="0"/>
        <w:spacing w:before="0" w:beforeAutospacing="0" w:after="0" w:afterAutospacing="0"/>
        <w:ind w:left="420" w:leftChars="0" w:right="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Set the sample rate to 48 kHz and channels to Stereo for optimal performance with the onboard audio devices.</w:t>
      </w:r>
    </w:p>
    <w:p w14:paraId="28A30C7B">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CBE6B06">
      <w:pPr>
        <w:keepNext w:val="0"/>
        <w:keepLines w:val="0"/>
        <w:widowControl/>
        <w:numPr>
          <w:ilvl w:val="0"/>
          <w:numId w:val="35"/>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Source Audio Routing</w:t>
      </w:r>
      <w:r>
        <w:rPr>
          <w:rStyle w:val="84"/>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w:t>
      </w:r>
      <w:r>
        <w:rPr>
          <w:rStyle w:val="84"/>
          <w:rFonts w:hint="eastAsia" w:ascii="PingFang SC Regular" w:hAnsi="PingFang SC Regular" w:eastAsia="PingFang SC Regular" w:cs="PingFang SC Regular"/>
          <w:sz w:val="24"/>
          <w:szCs w:val="24"/>
        </w:rPr>
        <w:t xml:space="preserve"> </w:t>
      </w:r>
      <w:r>
        <w:rPr>
          <w:rFonts w:hint="eastAsia" w:ascii="PingFang SC Regular" w:hAnsi="PingFang SC Regular" w:eastAsia="PingFang SC Regular" w:cs="PingFang SC Regular"/>
          <w:sz w:val="24"/>
          <w:szCs w:val="24"/>
        </w:rPr>
        <w:t>When adding media sources,</w:t>
      </w:r>
      <w:r>
        <w:rPr>
          <w:rStyle w:val="84"/>
          <w:rFonts w:hint="eastAsia" w:ascii="PingFang SC Regular" w:hAnsi="PingFang SC Regular" w:eastAsia="PingFang SC Regular" w:cs="PingFang SC Regular"/>
          <w:sz w:val="24"/>
          <w:szCs w:val="24"/>
        </w:rPr>
        <w:t xml:space="preserve">NDI </w:t>
      </w:r>
      <w:r>
        <w:rPr>
          <w:rFonts w:hint="eastAsia" w:ascii="PingFang SC Regular" w:hAnsi="PingFang SC Regular" w:eastAsia="PingFang SC Regular" w:cs="PingFang SC Regular"/>
          <w:sz w:val="24"/>
          <w:szCs w:val="24"/>
        </w:rPr>
        <w:t xml:space="preserve"> NDI sources, or network stream sources, check Use Audio from Source —</w:t>
      </w:r>
      <w:r>
        <w:rPr>
          <w:rStyle w:val="84"/>
          <w:rFonts w:hint="eastAsia" w:ascii="PingFang SC Regular" w:hAnsi="PingFang SC Regular" w:eastAsia="PingFang SC Regular" w:cs="PingFang SC Regular"/>
          <w:sz w:val="24"/>
          <w:szCs w:val="24"/>
        </w:rPr>
        <w:t xml:space="preserve">OBS </w:t>
      </w:r>
      <w:r>
        <w:rPr>
          <w:rFonts w:hint="eastAsia" w:ascii="PingFang SC Regular" w:hAnsi="PingFang SC Regular" w:eastAsia="PingFang SC Regular" w:cs="PingFang SC Regular"/>
          <w:sz w:val="24"/>
          <w:szCs w:val="24"/>
        </w:rPr>
        <w:t>OBS will automatically bind audio and video streams for synchronized delivery.</w:t>
      </w:r>
      <w:r>
        <w:rPr>
          <w:rStyle w:val="84"/>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w:t>
      </w:r>
      <w:r>
        <w:rPr>
          <w:rStyle w:val="84"/>
          <w:rFonts w:hint="eastAsia" w:ascii="PingFang SC Regular" w:hAnsi="PingFang SC Regular" w:eastAsia="PingFang SC Regular" w:cs="PingFang SC Regular"/>
          <w:sz w:val="24"/>
          <w:szCs w:val="24"/>
        </w:rPr>
        <w:t xml:space="preserve"> </w:t>
      </w:r>
      <w:r>
        <w:rPr>
          <w:rFonts w:hint="eastAsia" w:ascii="PingFang SC Regular" w:hAnsi="PingFang SC Regular" w:eastAsia="PingFang SC Regular" w:cs="PingFang SC Regular"/>
          <w:sz w:val="24"/>
          <w:szCs w:val="24"/>
        </w:rPr>
        <w:t>Use the Advanced Audio Properties panel to configure monitor mode, volume offset, and channel offset per source. Two modes are supported: Monitor Only and Monitor and Output, for flexible monitoring during mixing.</w:t>
      </w:r>
    </w:p>
    <w:p w14:paraId="0BC24BF4">
      <w:pPr>
        <w:keepNext w:val="0"/>
        <w:keepLines w:val="0"/>
        <w:widowControl/>
        <w:numPr>
          <w:ilvl w:val="0"/>
          <w:numId w:val="36"/>
        </w:numPr>
        <w:suppressLineNumbers w:val="0"/>
        <w:spacing w:before="0" w:beforeAutospacing="0" w:after="0" w:afterAutospacing="0"/>
        <w:ind w:left="420" w:leftChars="0" w:right="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Crash &amp; Audio Anomaly Fixes</w:t>
      </w:r>
      <w:r>
        <w:rPr>
          <w:rStyle w:val="84"/>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w:t>
      </w:r>
      <w:r>
        <w:rPr>
          <w:rStyle w:val="84"/>
          <w:rFonts w:hint="eastAsia" w:ascii="PingFang SC Regular" w:hAnsi="PingFang SC Regular" w:eastAsia="PingFang SC Regular" w:cs="PingFang SC Regular"/>
          <w:sz w:val="24"/>
          <w:szCs w:val="24"/>
        </w:rPr>
        <w:t xml:space="preserve"> </w:t>
      </w:r>
      <w:r>
        <w:rPr>
          <w:rFonts w:hint="eastAsia" w:ascii="PingFang SC Regular" w:hAnsi="PingFang SC Regular" w:eastAsia="PingFang SC Regular" w:cs="PingFang SC Regular"/>
          <w:sz w:val="24"/>
          <w:szCs w:val="24"/>
        </w:rPr>
        <w:t>Disable Desktop Audio Exclusive Mode to prevent conflicts with the system audio driver that can cause software crashes or silent output.</w:t>
      </w:r>
      <w:r>
        <w:rPr>
          <w:rStyle w:val="84"/>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w:t>
      </w:r>
      <w:r>
        <w:rPr>
          <w:rStyle w:val="84"/>
          <w:rFonts w:hint="eastAsia" w:ascii="PingFang SC Regular" w:hAnsi="PingFang SC Regular" w:eastAsia="PingFang SC Regular" w:cs="PingFang SC Regular"/>
          <w:sz w:val="24"/>
          <w:szCs w:val="24"/>
        </w:rPr>
        <w:t xml:space="preserve"> </w:t>
      </w:r>
      <w:r>
        <w:rPr>
          <w:rFonts w:hint="eastAsia" w:ascii="PingFang SC Regular" w:hAnsi="PingFang SC Regular" w:eastAsia="PingFang SC Regular" w:cs="PingFang SC Regular"/>
          <w:sz w:val="24"/>
          <w:szCs w:val="24"/>
        </w:rPr>
        <w:t xml:space="preserve">If audio popping or stuttering occurs, change the audio buffer time to </w:t>
      </w:r>
      <w:r>
        <w:rPr>
          <w:rStyle w:val="84"/>
          <w:rFonts w:hint="eastAsia" w:ascii="PingFang SC Regular" w:hAnsi="PingFang SC Regular" w:eastAsia="PingFang SC Regular" w:cs="PingFang SC Regular"/>
          <w:sz w:val="24"/>
          <w:szCs w:val="24"/>
        </w:rPr>
        <w:t>40ms</w:t>
      </w:r>
      <w:r>
        <w:rPr>
          <w:rFonts w:hint="eastAsia" w:ascii="PingFang SC Regular" w:hAnsi="PingFang SC Regular" w:eastAsia="PingFang SC Regular" w:cs="PingFang SC Regular"/>
          <w:sz w:val="24"/>
          <w:szCs w:val="24"/>
        </w:rPr>
        <w:t xml:space="preserve"> ms and disable unnecessary audio filters.</w:t>
      </w:r>
      <w:r>
        <w:rPr>
          <w:rStyle w:val="84"/>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w:t>
      </w:r>
      <w:r>
        <w:rPr>
          <w:rStyle w:val="84"/>
          <w:rFonts w:hint="eastAsia" w:ascii="PingFang SC Regular" w:hAnsi="PingFang SC Regular" w:eastAsia="PingFang SC Regular" w:cs="PingFang SC Regular"/>
          <w:sz w:val="24"/>
          <w:szCs w:val="24"/>
        </w:rPr>
        <w:t xml:space="preserve"> </w:t>
      </w:r>
      <w:r>
        <w:rPr>
          <w:rFonts w:hint="eastAsia" w:ascii="PingFang SC Regular" w:hAnsi="PingFang SC Regular" w:eastAsia="PingFang SC Regular" w:cs="PingFang SC Regular"/>
          <w:sz w:val="24"/>
          <w:szCs w:val="24"/>
        </w:rPr>
        <w:t>Prioritize using</w:t>
      </w:r>
      <w:r>
        <w:rPr>
          <w:rStyle w:val="84"/>
          <w:rFonts w:hint="eastAsia" w:ascii="PingFang SC Regular" w:hAnsi="PingFang SC Regular" w:eastAsia="PingFang SC Regular" w:cs="PingFang SC Regular"/>
          <w:sz w:val="24"/>
          <w:szCs w:val="24"/>
        </w:rPr>
        <w:t xml:space="preserve"> AMD AMF </w:t>
      </w:r>
      <w:r>
        <w:rPr>
          <w:rFonts w:hint="eastAsia" w:ascii="PingFang SC Regular" w:hAnsi="PingFang SC Regular" w:eastAsia="PingFang SC Regular" w:cs="PingFang SC Regular"/>
          <w:sz w:val="24"/>
          <w:szCs w:val="24"/>
        </w:rPr>
        <w:t xml:space="preserve"> hardware encoder to ensure synchronized AV encoding and prevent A/V desync during recording</w:t>
      </w:r>
      <w:r>
        <w:rPr>
          <w:rStyle w:val="84"/>
          <w:rFonts w:hint="eastAsia" w:ascii="PingFang SC Regular" w:hAnsi="PingFang SC Regular" w:eastAsia="PingFang SC Regular" w:cs="PingFang SC Regular"/>
          <w:sz w:val="24"/>
          <w:szCs w:val="24"/>
        </w:rPr>
        <w:t xml:space="preserve"> / </w:t>
      </w:r>
      <w:r>
        <w:rPr>
          <w:rFonts w:hint="eastAsia" w:ascii="PingFang SC Regular" w:hAnsi="PingFang SC Regular" w:eastAsia="PingFang SC Regular" w:cs="PingFang SC Regular"/>
          <w:sz w:val="24"/>
          <w:szCs w:val="24"/>
        </w:rPr>
        <w:t xml:space="preserve"> or streaming.</w:t>
      </w:r>
    </w:p>
    <w:p w14:paraId="56F32C4C">
      <w:pPr>
        <w:rPr>
          <w:rFonts w:hint="eastAsia"/>
        </w:rPr>
      </w:pPr>
    </w:p>
    <w:p w14:paraId="7B9C8A18">
      <w:pPr>
        <w:pStyle w:val="4"/>
        <w:bidi w:val="0"/>
        <w:rPr>
          <w:rFonts w:hint="eastAsia"/>
          <w:sz w:val="24"/>
          <w:szCs w:val="24"/>
        </w:rPr>
      </w:pPr>
      <w:bookmarkStart w:id="48" w:name="_Toc603899116"/>
      <w:r>
        <w:rPr>
          <w:rFonts w:hint="eastAsia"/>
          <w:sz w:val="24"/>
          <w:szCs w:val="24"/>
          <w:lang w:val="en-US" w:eastAsia="zh-CN"/>
        </w:rPr>
        <w:t xml:space="preserve">  Audio Configuration Troubleshooting</w:t>
      </w:r>
      <w:bookmarkEnd w:id="48"/>
    </w:p>
    <w:tbl>
      <w:tblPr>
        <w:tblStyle w:val="2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388"/>
        <w:gridCol w:w="7091"/>
      </w:tblGrid>
      <w:tr w14:paraId="26F1F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71411D05">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Symptom</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E38DCFA">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Solution</w:t>
            </w:r>
          </w:p>
        </w:tc>
      </w:tr>
      <w:tr w14:paraId="10733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408D8945">
            <w:pPr>
              <w:keepNext w:val="0"/>
              <w:keepLines w:val="0"/>
              <w:widowControl/>
              <w:suppressLineNumbers w:val="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No audio from 3.5 mm Line Out</w:t>
            </w:r>
          </w:p>
          <w:p w14:paraId="5BCD5A70">
            <w:pPr>
              <w:keepNext w:val="0"/>
              <w:keepLines w:val="0"/>
              <w:widowControl/>
              <w:suppressLineNumbers w:val="0"/>
              <w:jc w:val="left"/>
              <w:rPr>
                <w:rFonts w:hint="eastAsia" w:ascii="PingFang SC Regular" w:hAnsi="PingFang SC Regular" w:eastAsia="PingFang SC Regular" w:cs="PingFang SC Regular"/>
                <w:b w:val="0"/>
                <w:sz w:val="24"/>
                <w:szCs w:val="24"/>
              </w:rPr>
            </w:pP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612BE23">
            <w:pPr>
              <w:keepNext w:val="0"/>
              <w:keepLines w:val="0"/>
              <w:widowControl/>
              <w:suppressLineNumbers w:val="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1. Verify the default playback device is "Speakers (Realtek(R) Audio)" and volume is not muted/zero.</w:t>
            </w:r>
          </w:p>
          <w:p w14:paraId="01FC0852">
            <w:pPr>
              <w:keepNext w:val="0"/>
              <w:keepLines w:val="0"/>
              <w:widowControl/>
              <w:suppressLineNumbers w:val="0"/>
              <w:ind w:left="240" w:hanging="240" w:hangingChars="10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2. Confirm the connected device is a line-level input (powered speakers,mixer), not passive headphones.</w:t>
            </w:r>
          </w:p>
          <w:p w14:paraId="6CB9CF2C">
            <w:pPr>
              <w:keepNext w:val="0"/>
              <w:keepLines w:val="0"/>
              <w:widowControl/>
              <w:suppressLineNumbers w:val="0"/>
              <w:ind w:left="240" w:hanging="240" w:hangingChars="10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3. Reinstall the original AMD chipset and audio drivers; disable Windows generic driver auto-updates.</w:t>
            </w:r>
          </w:p>
          <w:p w14:paraId="0060D81D">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4. Check the 3.5 mm cable is firmly connected and functional.</w:t>
            </w:r>
          </w:p>
        </w:tc>
      </w:tr>
      <w:tr w14:paraId="63F05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6140B1B6">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No audio from HDMI/Type-C output</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89793B9">
            <w:pPr>
              <w:keepNext w:val="0"/>
              <w:keepLines w:val="0"/>
              <w:widowControl/>
              <w:numPr>
                <w:ilvl w:val="0"/>
                <w:numId w:val="37"/>
              </w:numPr>
              <w:suppressLineNumbers w:val="0"/>
              <w:ind w:left="0" w:leftChars="0" w:firstLine="0" w:firstLineChars="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 xml:space="preserve">Verify the display supports audio decoding and volume is    </w:t>
            </w:r>
          </w:p>
          <w:p w14:paraId="1C48BFCF">
            <w:pPr>
              <w:keepNext w:val="0"/>
              <w:keepLines w:val="0"/>
              <w:widowControl/>
              <w:numPr>
                <w:ilvl w:val="0"/>
                <w:numId w:val="0"/>
              </w:numPr>
              <w:suppressLineNumbers w:val="0"/>
              <w:ind w:firstLine="240" w:firstLineChars="10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on.</w:t>
            </w:r>
          </w:p>
          <w:p w14:paraId="3E10A82B">
            <w:pPr>
              <w:keepNext w:val="0"/>
              <w:keepLines w:val="0"/>
              <w:widowControl/>
              <w:numPr>
                <w:ilvl w:val="0"/>
                <w:numId w:val="37"/>
              </w:numPr>
              <w:suppressLineNumbers w:val="0"/>
              <w:ind w:left="0" w:leftChars="0" w:firstLine="0" w:firstLineChars="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 xml:space="preserve">In system Sound Settings, set the corresponding HDMI/DP  </w:t>
            </w:r>
          </w:p>
          <w:p w14:paraId="4AC5CDA5">
            <w:pPr>
              <w:keepNext w:val="0"/>
              <w:keepLines w:val="0"/>
              <w:widowControl/>
              <w:numPr>
                <w:ilvl w:val="0"/>
                <w:numId w:val="0"/>
              </w:numPr>
              <w:suppressLineNumbers w:val="0"/>
              <w:ind w:firstLine="240" w:firstLineChars="10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audio device as default.</w:t>
            </w:r>
          </w:p>
          <w:p w14:paraId="2B2D9FC2">
            <w:pPr>
              <w:keepNext w:val="0"/>
              <w:keepLines w:val="0"/>
              <w:widowControl/>
              <w:numPr>
                <w:ilvl w:val="0"/>
                <w:numId w:val="37"/>
              </w:numPr>
              <w:suppressLineNumbers w:val="0"/>
              <w:ind w:left="0" w:leftChars="0" w:firstLine="0" w:firstLineChars="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 xml:space="preserve">In vMix/OBS, confirm the master audio output is set to  </w:t>
            </w:r>
          </w:p>
          <w:p w14:paraId="20FB805D">
            <w:pPr>
              <w:keepNext w:val="0"/>
              <w:keepLines w:val="0"/>
              <w:widowControl/>
              <w:numPr>
                <w:ilvl w:val="0"/>
                <w:numId w:val="0"/>
              </w:numPr>
              <w:suppressLineNumbers w:val="0"/>
              <w:ind w:leftChars="0" w:firstLine="240" w:firstLineChars="10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the correct HDMI/DP device.</w:t>
            </w:r>
          </w:p>
          <w:p w14:paraId="5878E103">
            <w:pPr>
              <w:keepNext w:val="0"/>
              <w:keepLines w:val="0"/>
              <w:widowControl/>
              <w:numPr>
                <w:ilvl w:val="0"/>
                <w:numId w:val="0"/>
              </w:numPr>
              <w:suppressLineNumbers w:val="0"/>
              <w:ind w:left="240" w:leftChars="0" w:hanging="240" w:hangingChars="10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4. Replace the HDMI/Type-C cable and confirm it supports AV sync.</w:t>
            </w:r>
          </w:p>
        </w:tc>
      </w:tr>
      <w:tr w14:paraId="0862B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6EC47A16">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Software cannot detect onboard audio device</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243A562">
            <w:pPr>
              <w:keepNext w:val="0"/>
              <w:keepLines w:val="0"/>
              <w:widowControl/>
              <w:numPr>
                <w:ilvl w:val="0"/>
                <w:numId w:val="38"/>
              </w:numPr>
              <w:suppressLineNumbers w:val="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 xml:space="preserve">Use the official stable version of software recommended  </w:t>
            </w:r>
          </w:p>
          <w:p w14:paraId="3F20C4CD">
            <w:pPr>
              <w:keepNext w:val="0"/>
              <w:keepLines w:val="0"/>
              <w:widowControl/>
              <w:numPr>
                <w:ilvl w:val="0"/>
                <w:numId w:val="0"/>
              </w:numPr>
              <w:suppressLineNumbers w:val="0"/>
              <w:ind w:firstLine="240" w:firstLineChars="10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in this manual; avoid modified or trimmed versions.</w:t>
            </w:r>
          </w:p>
          <w:p w14:paraId="2B484495">
            <w:pPr>
              <w:keepNext w:val="0"/>
              <w:keepLines w:val="0"/>
              <w:widowControl/>
              <w:numPr>
                <w:ilvl w:val="0"/>
                <w:numId w:val="38"/>
              </w:numPr>
              <w:suppressLineNumbers w:val="0"/>
              <w:ind w:left="0" w:leftChars="0" w:firstLine="0" w:firstLineChars="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 xml:space="preserve">Run the software as Administrator to grant audio device </w:t>
            </w:r>
          </w:p>
          <w:p w14:paraId="16663C39">
            <w:pPr>
              <w:keepNext w:val="0"/>
              <w:keepLines w:val="0"/>
              <w:widowControl/>
              <w:numPr>
                <w:ilvl w:val="0"/>
                <w:numId w:val="0"/>
              </w:numPr>
              <w:suppressLineNumbers w:val="0"/>
              <w:ind w:leftChars="0" w:firstLine="240" w:firstLineChars="10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access.</w:t>
            </w:r>
          </w:p>
          <w:p w14:paraId="5B710554">
            <w:pPr>
              <w:keepNext w:val="0"/>
              <w:keepLines w:val="0"/>
              <w:widowControl/>
              <w:numPr>
                <w:ilvl w:val="0"/>
                <w:numId w:val="38"/>
              </w:numPr>
              <w:suppressLineNumbers w:val="0"/>
              <w:ind w:left="0" w:leftChars="0" w:firstLine="0" w:firstLineChars="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 xml:space="preserve">Check that the system audio service is running; restart </w:t>
            </w:r>
          </w:p>
          <w:p w14:paraId="6DD56266">
            <w:pPr>
              <w:keepNext w:val="0"/>
              <w:keepLines w:val="0"/>
              <w:widowControl/>
              <w:numPr>
                <w:ilvl w:val="0"/>
                <w:numId w:val="0"/>
              </w:numPr>
              <w:suppressLineNumbers w:val="0"/>
              <w:ind w:leftChars="0" w:firstLine="240" w:firstLineChars="10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the Windows Audio service if needed.</w:t>
            </w:r>
          </w:p>
          <w:p w14:paraId="639A1AD6">
            <w:pPr>
              <w:keepNext w:val="0"/>
              <w:keepLines w:val="0"/>
              <w:widowControl/>
              <w:numPr>
                <w:ilvl w:val="0"/>
                <w:numId w:val="38"/>
              </w:numPr>
              <w:suppressLineNumbers w:val="0"/>
              <w:ind w:left="0" w:leftChars="0" w:firstLine="0" w:firstLineChars="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 xml:space="preserve">Reinstall the original optimized drivers to ensure  </w:t>
            </w:r>
          </w:p>
          <w:p w14:paraId="648C5EEA">
            <w:pPr>
              <w:keepNext w:val="0"/>
              <w:keepLines w:val="0"/>
              <w:widowControl/>
              <w:numPr>
                <w:ilvl w:val="0"/>
                <w:numId w:val="0"/>
              </w:numPr>
              <w:suppressLineNumbers w:val="0"/>
              <w:ind w:leftChars="0" w:firstLine="240" w:firstLineChars="10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complete audio hardware recognition.</w:t>
            </w:r>
          </w:p>
        </w:tc>
      </w:tr>
      <w:tr w14:paraId="3D251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6A638316">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Audio popping, stuttering, or A/V desync</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5D940556">
            <w:pPr>
              <w:keepNext w:val="0"/>
              <w:keepLines w:val="0"/>
              <w:widowControl/>
              <w:numPr>
                <w:ilvl w:val="0"/>
                <w:numId w:val="39"/>
              </w:numPr>
              <w:suppressLineNumbers w:val="0"/>
              <w:ind w:left="0" w:leftChars="0" w:firstLine="0" w:firstLineChars="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 xml:space="preserve">Check if CPU usage exceeds 90%; close unnecessary </w:t>
            </w:r>
          </w:p>
          <w:p w14:paraId="6F12D9C5">
            <w:pPr>
              <w:keepNext w:val="0"/>
              <w:keepLines w:val="0"/>
              <w:widowControl/>
              <w:numPr>
                <w:ilvl w:val="0"/>
                <w:numId w:val="0"/>
              </w:numPr>
              <w:suppressLineNumbers w:val="0"/>
              <w:ind w:leftChars="0" w:firstLine="240" w:firstLineChars="10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software and effects to reduce load.</w:t>
            </w:r>
          </w:p>
          <w:p w14:paraId="2FAB5A5D">
            <w:pPr>
              <w:keepNext w:val="0"/>
              <w:keepLines w:val="0"/>
              <w:widowControl/>
              <w:numPr>
                <w:ilvl w:val="0"/>
                <w:numId w:val="39"/>
              </w:numPr>
              <w:suppressLineNumbers w:val="0"/>
              <w:ind w:left="0" w:leftChars="0" w:firstLine="0" w:firstLineChars="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 xml:space="preserve">Increase the audio buffer size; disable exclusive mode </w:t>
            </w:r>
          </w:p>
          <w:p w14:paraId="384044DF">
            <w:pPr>
              <w:keepNext w:val="0"/>
              <w:keepLines w:val="0"/>
              <w:widowControl/>
              <w:numPr>
                <w:ilvl w:val="0"/>
                <w:numId w:val="0"/>
              </w:numPr>
              <w:suppressLineNumbers w:val="0"/>
              <w:ind w:firstLine="240" w:firstLineChars="10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to avoid driver conflicts.</w:t>
            </w:r>
          </w:p>
          <w:p w14:paraId="18F25DCA">
            <w:pPr>
              <w:keepNext w:val="0"/>
              <w:keepLines w:val="0"/>
              <w:widowControl/>
              <w:numPr>
                <w:ilvl w:val="0"/>
                <w:numId w:val="39"/>
              </w:numPr>
              <w:suppressLineNumbers w:val="0"/>
              <w:ind w:left="0" w:leftChars="0" w:firstLine="0" w:firstLineChars="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 xml:space="preserve">Enable hardware codec acceleration to keep AV encoding </w:t>
            </w:r>
          </w:p>
          <w:p w14:paraId="286D879A">
            <w:pPr>
              <w:keepNext w:val="0"/>
              <w:keepLines w:val="0"/>
              <w:widowControl/>
              <w:numPr>
                <w:ilvl w:val="0"/>
                <w:numId w:val="0"/>
              </w:numPr>
              <w:suppressLineNumbers w:val="0"/>
              <w:ind w:leftChars="0" w:firstLine="240" w:firstLineChars="10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synchronized.</w:t>
            </w:r>
          </w:p>
          <w:p w14:paraId="072784BB">
            <w:pPr>
              <w:keepNext w:val="0"/>
              <w:keepLines w:val="0"/>
              <w:widowControl/>
              <w:numPr>
                <w:ilvl w:val="0"/>
                <w:numId w:val="39"/>
              </w:numPr>
              <w:suppressLineNumbers w:val="0"/>
              <w:ind w:left="0" w:leftChars="0" w:firstLine="0" w:firstLineChars="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 xml:space="preserve">Verify sufficient network bandwidth with no packet loss </w:t>
            </w:r>
          </w:p>
          <w:p w14:paraId="4E5143EF">
            <w:pPr>
              <w:keepNext w:val="0"/>
              <w:keepLines w:val="0"/>
              <w:widowControl/>
              <w:numPr>
                <w:ilvl w:val="0"/>
                <w:numId w:val="0"/>
              </w:numPr>
              <w:suppressLineNumbers w:val="0"/>
              <w:ind w:leftChars="0" w:firstLine="240" w:firstLineChars="100"/>
              <w:jc w:val="left"/>
              <w:rPr>
                <w:rFonts w:hint="eastAsia" w:ascii="PingFang SC Regular" w:hAnsi="PingFang SC Regular" w:eastAsia="PingFang SC Regular" w:cs="PingFang SC Regular"/>
                <w:b w:val="0"/>
                <w:kern w:val="0"/>
                <w:sz w:val="24"/>
                <w:szCs w:val="24"/>
                <w:lang w:val="en-US" w:eastAsia="zh-CN" w:bidi="ar"/>
              </w:rPr>
            </w:pPr>
            <w:r>
              <w:rPr>
                <w:rFonts w:hint="eastAsia" w:ascii="PingFang SC Regular" w:hAnsi="PingFang SC Regular" w:eastAsia="PingFang SC Regular" w:cs="PingFang SC Regular"/>
                <w:b w:val="0"/>
                <w:kern w:val="0"/>
                <w:sz w:val="24"/>
                <w:szCs w:val="24"/>
                <w:lang w:val="en-US" w:eastAsia="zh-CN" w:bidi="ar"/>
              </w:rPr>
              <w:t>or jitter;NDI protocol is recommended for LAN streaming.</w:t>
            </w:r>
          </w:p>
          <w:p w14:paraId="0F62E6B2">
            <w:pPr>
              <w:keepNext w:val="0"/>
              <w:keepLines w:val="0"/>
              <w:widowControl/>
              <w:numPr>
                <w:ilvl w:val="0"/>
                <w:numId w:val="0"/>
              </w:numPr>
              <w:suppressLineNumbers w:val="0"/>
              <w:ind w:leftChars="0"/>
              <w:jc w:val="left"/>
              <w:rPr>
                <w:rFonts w:hint="eastAsia" w:ascii="PingFang SC Regular" w:hAnsi="PingFang SC Regular" w:eastAsia="PingFang SC Regular" w:cs="PingFang SC Regular"/>
                <w:b w:val="0"/>
                <w:sz w:val="24"/>
                <w:szCs w:val="24"/>
              </w:rPr>
            </w:pPr>
          </w:p>
        </w:tc>
      </w:tr>
    </w:tbl>
    <w:p w14:paraId="497948B9">
      <w:pPr>
        <w:pStyle w:val="4"/>
        <w:numPr>
          <w:ilvl w:val="2"/>
          <w:numId w:val="0"/>
        </w:numPr>
        <w:bidi w:val="0"/>
        <w:ind w:leftChars="0"/>
      </w:pPr>
    </w:p>
    <w:p w14:paraId="742A441A">
      <w:pPr>
        <w:widowControl/>
        <w:shd w:val="clear"/>
        <w:jc w:val="both"/>
        <w:rPr>
          <w:rFonts w:ascii="Microsoft YaHei" w:hAnsi="Microsoft YaHei" w:eastAsia="Microsoft YaHei" w:cs="Microsoft YaHei"/>
          <w:sz w:val="36"/>
          <w:szCs w:val="36"/>
        </w:rPr>
      </w:pPr>
    </w:p>
    <w:p w14:paraId="73F96A7B">
      <w:pPr>
        <w:widowControl/>
        <w:shd w:val="clear"/>
        <w:jc w:val="both"/>
        <w:rPr>
          <w:rFonts w:ascii="Microsoft YaHei" w:hAnsi="Microsoft YaHei" w:eastAsia="Microsoft YaHei" w:cs="Microsoft YaHei"/>
          <w:sz w:val="36"/>
          <w:szCs w:val="36"/>
        </w:rPr>
      </w:pPr>
    </w:p>
    <w:p w14:paraId="28795DED">
      <w:pPr>
        <w:pStyle w:val="3"/>
        <w:bidi w:val="0"/>
      </w:pPr>
      <w:bookmarkStart w:id="49" w:name="_Toc724726890"/>
      <w:r>
        <w:rPr>
          <w:lang w:val="en-US" w:eastAsia="zh-CN"/>
        </w:rPr>
        <w:t xml:space="preserve">  Network Access Configuration</w:t>
      </w:r>
      <w:bookmarkEnd w:id="49"/>
    </w:p>
    <w:p w14:paraId="2D2CCE38">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I. LAN Access</w:t>
      </w:r>
    </w:p>
    <w:p w14:paraId="07E20670">
      <w:pPr>
        <w:pStyle w:val="26"/>
        <w:keepNext w:val="0"/>
        <w:keepLines w:val="0"/>
        <w:widowControl/>
        <w:suppressLineNumbers w:val="0"/>
        <w:spacing w:before="0" w:beforeAutospacing="0" w:after="0" w:afterAutospacing="0"/>
        <w:ind w:left="0" w:right="0"/>
        <w:jc w:val="left"/>
      </w:pPr>
    </w:p>
    <w:p w14:paraId="6372A10F">
      <w:pPr>
        <w:keepNext w:val="0"/>
        <w:keepLines w:val="0"/>
        <w:widowControl/>
        <w:numPr>
          <w:ilvl w:val="0"/>
          <w:numId w:val="40"/>
        </w:numPr>
        <w:suppressLineNumbers w:val="0"/>
        <w:spacing w:before="0" w:beforeAutospacing="0" w:after="0" w:afterAutospacing="0"/>
        <w:ind w:left="720" w:right="0" w:hanging="360"/>
        <w:rPr>
          <w:rFonts w:ascii="PingFang SC" w:hAnsi="PingFang SC" w:eastAsia="PingFang SC" w:cs="PingFang SC"/>
          <w:sz w:val="26"/>
          <w:szCs w:val="26"/>
        </w:rPr>
      </w:pPr>
      <w:r>
        <w:rPr>
          <w:rFonts w:hint="eastAsia" w:ascii="PingFang SC" w:hAnsi="PingFang SC" w:eastAsia="PingFang SC" w:cs="PingFang SC"/>
          <w:sz w:val="26"/>
          <w:szCs w:val="26"/>
        </w:rPr>
        <w:t>Connect the</w:t>
      </w:r>
      <w:r>
        <w:rPr>
          <w:rFonts w:hint="default" w:ascii="Helvetica Neue" w:hAnsi="Helvetica Neue" w:eastAsia="Helvetica Neue" w:cs="Helvetica Neue"/>
          <w:sz w:val="26"/>
          <w:szCs w:val="26"/>
        </w:rPr>
        <w:t xml:space="preserve"> RF02 </w:t>
      </w:r>
      <w:r>
        <w:rPr>
          <w:rFonts w:hint="eastAsia" w:ascii="PingFang SC" w:hAnsi="PingFang SC" w:eastAsia="PingFang SC" w:cs="PingFang SC"/>
          <w:sz w:val="26"/>
          <w:szCs w:val="26"/>
        </w:rPr>
        <w:t xml:space="preserve"> chassis</w:t>
      </w:r>
      <w:r>
        <w:rPr>
          <w:rFonts w:hint="default" w:ascii="Helvetica Neue" w:hAnsi="Helvetica Neue" w:eastAsia="Helvetica Neue" w:cs="Helvetica Neue"/>
          <w:sz w:val="26"/>
          <w:szCs w:val="26"/>
        </w:rPr>
        <w:t xml:space="preserve"> 10G RJ45/SFP + </w:t>
      </w:r>
      <w:r>
        <w:rPr>
          <w:rFonts w:hint="eastAsia" w:ascii="PingFang SC" w:hAnsi="PingFang SC" w:eastAsia="PingFang SC" w:cs="PingFang SC"/>
          <w:sz w:val="26"/>
          <w:szCs w:val="26"/>
        </w:rPr>
        <w:t xml:space="preserve"> external ports to the local LAN switch. Configure the</w:t>
      </w:r>
      <w:r>
        <w:rPr>
          <w:rFonts w:hint="default" w:ascii="Helvetica Neue" w:hAnsi="Helvetica Neue" w:eastAsia="Helvetica Neue" w:cs="Helvetica Neue"/>
          <w:sz w:val="26"/>
          <w:szCs w:val="26"/>
        </w:rPr>
        <w:t xml:space="preserve"> RF02 </w:t>
      </w:r>
      <w:r>
        <w:rPr>
          <w:rFonts w:hint="eastAsia" w:ascii="PingFang SC" w:hAnsi="PingFang SC" w:eastAsia="PingFang SC" w:cs="PingFang SC"/>
          <w:sz w:val="26"/>
          <w:szCs w:val="26"/>
        </w:rPr>
        <w:t xml:space="preserve"> external interface with an IP in the same subnet as the local LAN</w:t>
      </w:r>
      <w:r>
        <w:rPr>
          <w:rFonts w:hint="default" w:ascii="Helvetica Neue" w:hAnsi="Helvetica Neue" w:eastAsia="Helvetica Neue" w:cs="Helvetica Neue"/>
          <w:sz w:val="26"/>
          <w:szCs w:val="26"/>
        </w:rPr>
        <w:t xml:space="preserve"> IP </w:t>
      </w:r>
      <w:r>
        <w:rPr>
          <w:rFonts w:hint="eastAsia" w:ascii="PingFang SC" w:hAnsi="PingFang SC" w:eastAsia="PingFang SC" w:cs="PingFang SC"/>
          <w:sz w:val="26"/>
          <w:szCs w:val="26"/>
        </w:rPr>
        <w:t>.</w:t>
      </w:r>
    </w:p>
    <w:p w14:paraId="18D48821">
      <w:pPr>
        <w:keepNext w:val="0"/>
        <w:keepLines w:val="0"/>
        <w:widowControl/>
        <w:numPr>
          <w:ilvl w:val="0"/>
          <w:numId w:val="40"/>
        </w:numPr>
        <w:suppressLineNumbers w:val="0"/>
        <w:spacing w:before="0" w:beforeAutospacing="0" w:after="0" w:afterAutospacing="0"/>
        <w:ind w:left="720" w:right="0" w:hanging="360"/>
        <w:rPr>
          <w:rFonts w:hint="eastAsia" w:ascii="PingFang SC" w:hAnsi="PingFang SC" w:eastAsia="PingFang SC" w:cs="PingFang SC"/>
          <w:sz w:val="26"/>
          <w:szCs w:val="26"/>
        </w:rPr>
      </w:pPr>
      <w:r>
        <w:rPr>
          <w:rFonts w:hint="eastAsia" w:ascii="PingFang SC" w:hAnsi="PingFang SC" w:eastAsia="PingFang SC" w:cs="PingFang SC"/>
          <w:sz w:val="26"/>
          <w:szCs w:val="26"/>
        </w:rPr>
        <w:t>Via the</w:t>
      </w:r>
      <w:r>
        <w:rPr>
          <w:rFonts w:hint="default" w:ascii="Helvetica Neue" w:hAnsi="Helvetica Neue" w:eastAsia="Helvetica Neue" w:cs="Helvetica Neue"/>
          <w:sz w:val="26"/>
          <w:szCs w:val="26"/>
        </w:rPr>
        <w:t xml:space="preserve"> RF02 Web </w:t>
      </w:r>
      <w:r>
        <w:rPr>
          <w:rFonts w:hint="eastAsia" w:ascii="PingFang SC" w:hAnsi="PingFang SC" w:eastAsia="PingFang SC" w:cs="PingFang SC"/>
          <w:sz w:val="26"/>
          <w:szCs w:val="26"/>
        </w:rPr>
        <w:t xml:space="preserve"> Management Platform, set the compute card</w:t>
      </w:r>
      <w:r>
        <w:rPr>
          <w:rFonts w:hint="default" w:ascii="Helvetica Neue" w:hAnsi="Helvetica Neue" w:eastAsia="Helvetica Neue" w:cs="Helvetica Neue"/>
          <w:sz w:val="26"/>
          <w:szCs w:val="26"/>
        </w:rPr>
        <w:t xml:space="preserve"> IP </w:t>
      </w:r>
      <w:r>
        <w:rPr>
          <w:rFonts w:hint="eastAsia" w:ascii="PingFang SC" w:hAnsi="PingFang SC" w:eastAsia="PingFang SC" w:cs="PingFang SC"/>
          <w:sz w:val="26"/>
          <w:szCs w:val="26"/>
        </w:rPr>
        <w:t xml:space="preserve"> IP to a static address in the same subnet as the local LAN.</w:t>
      </w:r>
      <w:r>
        <w:rPr>
          <w:rFonts w:hint="default" w:ascii="Helvetica Neue" w:hAnsi="Helvetica Neue" w:eastAsia="Helvetica Neue" w:cs="Helvetica Neue"/>
          <w:sz w:val="26"/>
          <w:szCs w:val="26"/>
        </w:rPr>
        <w:t xml:space="preserve"> IP</w:t>
      </w:r>
      <w:r>
        <w:rPr>
          <w:rFonts w:hint="eastAsia" w:ascii="PingFang SC" w:hAnsi="PingFang SC" w:eastAsia="PingFang SC" w:cs="PingFang SC"/>
          <w:sz w:val="26"/>
          <w:szCs w:val="26"/>
        </w:rPr>
        <w:t>；</w:t>
      </w:r>
    </w:p>
    <w:p w14:paraId="74F13727">
      <w:pPr>
        <w:keepNext w:val="0"/>
        <w:keepLines w:val="0"/>
        <w:widowControl/>
        <w:numPr>
          <w:ilvl w:val="0"/>
          <w:numId w:val="40"/>
        </w:numPr>
        <w:suppressLineNumbers w:val="0"/>
        <w:spacing w:before="0" w:beforeAutospacing="0" w:after="0" w:afterAutospacing="0"/>
        <w:ind w:left="720" w:right="0" w:hanging="360"/>
        <w:rPr>
          <w:rFonts w:hint="eastAsia" w:ascii="PingFang SC" w:hAnsi="PingFang SC" w:eastAsia="PingFang SC" w:cs="PingFang SC"/>
          <w:sz w:val="26"/>
          <w:szCs w:val="26"/>
        </w:rPr>
      </w:pPr>
      <w:r>
        <w:rPr>
          <w:rFonts w:hint="eastAsia" w:ascii="PingFang SC" w:hAnsi="PingFang SC" w:eastAsia="PingFang SC" w:cs="PingFang SC"/>
          <w:sz w:val="26"/>
          <w:szCs w:val="26"/>
        </w:rPr>
        <w:t>Once configured, PCs, storage servers,</w:t>
      </w:r>
      <w:r>
        <w:rPr>
          <w:rFonts w:hint="default" w:ascii="Helvetica Neue" w:hAnsi="Helvetica Neue" w:eastAsia="Helvetica Neue" w:cs="Helvetica Neue"/>
          <w:sz w:val="26"/>
          <w:szCs w:val="26"/>
        </w:rPr>
        <w:t xml:space="preserve">NDI </w:t>
      </w:r>
      <w:r>
        <w:rPr>
          <w:rFonts w:hint="eastAsia" w:ascii="PingFang SC" w:hAnsi="PingFang SC" w:eastAsia="PingFang SC" w:cs="PingFang SC"/>
          <w:sz w:val="26"/>
          <w:szCs w:val="26"/>
        </w:rPr>
        <w:t xml:space="preserve"> NDI source devices, and other LAN devices can directly access the compute card — and vice versa — enabling local media retrieval, remote desktop control, and local streaming.</w:t>
      </w:r>
    </w:p>
    <w:p w14:paraId="425147A8">
      <w:pPr>
        <w:keepNext w:val="0"/>
        <w:keepLines w:val="0"/>
        <w:widowControl/>
        <w:numPr>
          <w:ilvl w:val="0"/>
          <w:numId w:val="0"/>
        </w:numPr>
        <w:suppressLineNumbers w:val="0"/>
        <w:spacing w:before="0" w:beforeAutospacing="0" w:after="0" w:afterAutospacing="0"/>
        <w:ind w:left="360" w:leftChars="0" w:right="0" w:rightChars="0"/>
        <w:rPr>
          <w:rFonts w:hint="eastAsia" w:ascii="PingFang SC" w:hAnsi="PingFang SC" w:eastAsia="PingFang SC" w:cs="PingFang SC"/>
          <w:sz w:val="26"/>
          <w:szCs w:val="26"/>
        </w:rPr>
      </w:pPr>
    </w:p>
    <w:p w14:paraId="0B56DEEE">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II. WAN Access</w:t>
      </w:r>
    </w:p>
    <w:p w14:paraId="3BC2B9C0">
      <w:pPr>
        <w:pStyle w:val="26"/>
        <w:keepNext w:val="0"/>
        <w:keepLines w:val="0"/>
        <w:widowControl/>
        <w:suppressLineNumbers w:val="0"/>
        <w:spacing w:before="0" w:beforeAutospacing="0" w:after="0" w:afterAutospacing="0"/>
        <w:ind w:left="0" w:right="0"/>
        <w:jc w:val="left"/>
      </w:pPr>
    </w:p>
    <w:p w14:paraId="610A4D81">
      <w:pPr>
        <w:keepNext w:val="0"/>
        <w:keepLines w:val="0"/>
        <w:widowControl/>
        <w:numPr>
          <w:ilvl w:val="0"/>
          <w:numId w:val="41"/>
        </w:numPr>
        <w:suppressLineNumbers w:val="0"/>
        <w:spacing w:before="0" w:beforeAutospacing="0" w:after="0" w:afterAutospacing="0"/>
        <w:ind w:left="720" w:right="0" w:hanging="360"/>
        <w:rPr>
          <w:rFonts w:ascii="PingFang SC" w:hAnsi="PingFang SC" w:eastAsia="PingFang SC" w:cs="PingFang SC"/>
          <w:sz w:val="26"/>
          <w:szCs w:val="26"/>
        </w:rPr>
      </w:pPr>
      <w:r>
        <w:rPr>
          <w:rFonts w:hint="eastAsia" w:ascii="PingFang SC" w:hAnsi="PingFang SC" w:eastAsia="PingFang SC" w:cs="PingFang SC"/>
          <w:sz w:val="26"/>
          <w:szCs w:val="26"/>
        </w:rPr>
        <w:t>Basic internet access: Connect the</w:t>
      </w:r>
      <w:r>
        <w:rPr>
          <w:rFonts w:hint="default" w:ascii="Helvetica Neue" w:hAnsi="Helvetica Neue" w:eastAsia="Helvetica Neue" w:cs="Helvetica Neue"/>
          <w:sz w:val="26"/>
          <w:szCs w:val="26"/>
        </w:rPr>
        <w:t xml:space="preserve"> RF02 </w:t>
      </w:r>
      <w:r>
        <w:rPr>
          <w:rFonts w:hint="eastAsia" w:ascii="PingFang SC" w:hAnsi="PingFang SC" w:eastAsia="PingFang SC" w:cs="PingFang SC"/>
          <w:sz w:val="26"/>
          <w:szCs w:val="26"/>
        </w:rPr>
        <w:t xml:space="preserve"> external port to a dedicated internet line. Use the</w:t>
      </w:r>
      <w:r>
        <w:rPr>
          <w:rFonts w:hint="default" w:ascii="Helvetica Neue" w:hAnsi="Helvetica Neue" w:eastAsia="Helvetica Neue" w:cs="Helvetica Neue"/>
          <w:sz w:val="26"/>
          <w:szCs w:val="26"/>
        </w:rPr>
        <w:t xml:space="preserve"> RF02 </w:t>
      </w:r>
      <w:r>
        <w:rPr>
          <w:rFonts w:hint="eastAsia" w:ascii="PingFang SC" w:hAnsi="PingFang SC" w:eastAsia="PingFang SC" w:cs="PingFang SC"/>
          <w:sz w:val="26"/>
          <w:szCs w:val="26"/>
        </w:rPr>
        <w:t xml:space="preserve"> Management Platform to configure a static public</w:t>
      </w:r>
      <w:r>
        <w:rPr>
          <w:rFonts w:hint="default" w:ascii="Helvetica Neue" w:hAnsi="Helvetica Neue" w:eastAsia="Helvetica Neue" w:cs="Helvetica Neue"/>
          <w:sz w:val="26"/>
          <w:szCs w:val="26"/>
        </w:rPr>
        <w:t xml:space="preserve"> IP</w:t>
      </w:r>
      <w:r>
        <w:rPr>
          <w:rFonts w:hint="eastAsia" w:ascii="PingFang SC" w:hAnsi="PingFang SC" w:eastAsia="PingFang SC" w:cs="PingFang SC"/>
          <w:sz w:val="26"/>
          <w:szCs w:val="26"/>
        </w:rPr>
        <w:t xml:space="preserve"> IP, gateway, and</w:t>
      </w:r>
      <w:r>
        <w:rPr>
          <w:rFonts w:hint="default" w:ascii="Helvetica Neue" w:hAnsi="Helvetica Neue" w:eastAsia="Helvetica Neue" w:cs="Helvetica Neue"/>
          <w:sz w:val="26"/>
          <w:szCs w:val="26"/>
        </w:rPr>
        <w:t xml:space="preserve"> DNS</w:t>
      </w:r>
      <w:r>
        <w:rPr>
          <w:rFonts w:hint="eastAsia" w:ascii="PingFang SC" w:hAnsi="PingFang SC" w:eastAsia="PingFang SC" w:cs="PingFang SC"/>
          <w:sz w:val="26"/>
          <w:szCs w:val="26"/>
        </w:rPr>
        <w:t xml:space="preserve"> DNS. Enable port forwarding to map the compute card's Remote Desktop, streaming, and management ports to the public internet for remote access and control.</w:t>
      </w:r>
    </w:p>
    <w:p w14:paraId="50AB1B6C">
      <w:pPr>
        <w:keepNext w:val="0"/>
        <w:keepLines w:val="0"/>
        <w:widowControl/>
        <w:numPr>
          <w:ilvl w:val="0"/>
          <w:numId w:val="41"/>
        </w:numPr>
        <w:suppressLineNumbers w:val="0"/>
        <w:spacing w:before="0" w:beforeAutospacing="0" w:after="0" w:afterAutospacing="0"/>
        <w:ind w:left="720" w:right="0" w:hanging="360"/>
        <w:rPr>
          <w:rFonts w:hint="eastAsia" w:ascii="PingFang SC" w:hAnsi="PingFang SC" w:eastAsia="PingFang SC" w:cs="PingFang SC"/>
          <w:sz w:val="26"/>
          <w:szCs w:val="26"/>
        </w:rPr>
      </w:pPr>
      <w:r>
        <w:rPr>
          <w:rFonts w:hint="eastAsia" w:ascii="PingFang SC" w:hAnsi="PingFang SC" w:eastAsia="PingFang SC" w:cs="PingFang SC"/>
          <w:sz w:val="26"/>
          <w:szCs w:val="26"/>
        </w:rPr>
        <w:t>Recommended secure access: Use</w:t>
      </w:r>
      <w:r>
        <w:rPr>
          <w:rFonts w:hint="default" w:ascii="Helvetica Neue" w:hAnsi="Helvetica Neue" w:eastAsia="Helvetica Neue" w:cs="Helvetica Neue"/>
          <w:sz w:val="26"/>
          <w:szCs w:val="26"/>
        </w:rPr>
        <w:t xml:space="preserve"> FMG-400 </w:t>
      </w:r>
      <w:r>
        <w:rPr>
          <w:rFonts w:hint="eastAsia" w:ascii="PingFang SC" w:hAnsi="PingFang SC" w:eastAsia="PingFang SC" w:cs="PingFang SC"/>
          <w:sz w:val="26"/>
          <w:szCs w:val="26"/>
        </w:rPr>
        <w:t xml:space="preserve"> media gateway card's</w:t>
      </w:r>
      <w:r>
        <w:rPr>
          <w:rFonts w:hint="default" w:ascii="Helvetica Neue" w:hAnsi="Helvetica Neue" w:eastAsia="Helvetica Neue" w:cs="Helvetica Neue"/>
          <w:sz w:val="26"/>
          <w:szCs w:val="26"/>
        </w:rPr>
        <w:t xml:space="preserve"> SRT/RTSP </w:t>
      </w:r>
      <w:r>
        <w:rPr>
          <w:rFonts w:hint="eastAsia" w:ascii="PingFang SC" w:hAnsi="PingFang SC" w:eastAsia="PingFang SC" w:cs="PingFang SC"/>
          <w:sz w:val="26"/>
          <w:szCs w:val="26"/>
        </w:rPr>
        <w:t xml:space="preserve"> secure protocol for safe forwarding of public streams to the compute card, avoiding direct exposure of the compute card to the internet and reducing security risks.</w:t>
      </w:r>
    </w:p>
    <w:p w14:paraId="3107D396">
      <w:pPr>
        <w:widowControl/>
        <w:shd w:val="clear"/>
        <w:jc w:val="both"/>
        <w:rPr>
          <w:rFonts w:ascii="Microsoft YaHei" w:hAnsi="Microsoft YaHei" w:eastAsia="Microsoft YaHei" w:cs="Microsoft YaHei"/>
          <w:sz w:val="36"/>
          <w:szCs w:val="36"/>
        </w:rPr>
      </w:pPr>
    </w:p>
    <w:p w14:paraId="616DD7D9">
      <w:pPr>
        <w:widowControl/>
        <w:shd w:val="clear"/>
        <w:jc w:val="both"/>
        <w:rPr>
          <w:rFonts w:ascii="Microsoft YaHei" w:hAnsi="Microsoft YaHei" w:eastAsia="Microsoft YaHei" w:cs="Microsoft YaHei"/>
          <w:sz w:val="36"/>
          <w:szCs w:val="36"/>
        </w:rPr>
      </w:pPr>
    </w:p>
    <w:p w14:paraId="610F07BC">
      <w:pPr>
        <w:pStyle w:val="2"/>
        <w:shd w:val="clear" w:fill="FFFFFF" w:themeFill="background1"/>
        <w:bidi w:val="0"/>
        <w:rPr>
          <w:rFonts w:hint="eastAsia"/>
          <w:lang w:val="en-US" w:eastAsia="zh-CN"/>
        </w:rPr>
      </w:pPr>
      <w:bookmarkStart w:id="50" w:name="_Toc2105078093"/>
      <w:r>
        <w:rPr>
          <w:rFonts w:hint="eastAsia"/>
          <w:lang w:val="en-US" w:eastAsia="zh-CN"/>
        </w:rPr>
        <w:t xml:space="preserve">  Video Production Software Configuration</w:t>
      </w:r>
      <w:bookmarkEnd w:id="50"/>
    </w:p>
    <w:p w14:paraId="1A6423DB">
      <w:pPr>
        <w:keepNext w:val="0"/>
        <w:keepLines w:val="0"/>
        <w:widowControl/>
        <w:suppressLineNumbers w:val="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This compute card has been deeply performance-optimized for vMix Pro, OBS Studio, and other mainstream broadcast production software. The following recommendations represent the optimal settings based on hardware performance, enabling full use of hardware acceleration for stable operation without stuttering, crashes, or dropped frames.</w:t>
      </w:r>
    </w:p>
    <w:p w14:paraId="446D47D8">
      <w:pPr>
        <w:rPr>
          <w:rFonts w:hint="eastAsia" w:ascii="PingFang SC Regular" w:hAnsi="PingFang SC Regular" w:eastAsia="PingFang SC Regular" w:cs="PingFang SC Regular"/>
          <w:lang w:val="en-US" w:eastAsia="zh-CN"/>
        </w:rPr>
      </w:pPr>
    </w:p>
    <w:p w14:paraId="002BECE3">
      <w:pPr>
        <w:pStyle w:val="3"/>
        <w:bidi w:val="0"/>
        <w:rPr>
          <w:rFonts w:hint="eastAsia" w:ascii="PingFang SC Regular" w:hAnsi="PingFang SC Regular" w:eastAsia="PingFang SC Regular" w:cs="PingFang SC Regular"/>
        </w:rPr>
      </w:pPr>
      <w:bookmarkStart w:id="51" w:name="_Toc254424726"/>
      <w:r>
        <w:rPr>
          <w:rFonts w:hint="eastAsia" w:ascii="PingFang SC Regular" w:hAnsi="PingFang SC Regular" w:eastAsia="PingFang SC Regular" w:cs="PingFang SC Regular"/>
          <w:lang w:val="en-US" w:eastAsia="zh-CN"/>
        </w:rPr>
        <w:t xml:space="preserve">  General Prerequisites</w:t>
      </w:r>
      <w:bookmarkEnd w:id="51"/>
    </w:p>
    <w:p w14:paraId="3B7FDCD3">
      <w:pPr>
        <w:keepNext w:val="0"/>
        <w:keepLines w:val="0"/>
        <w:widowControl/>
        <w:numPr>
          <w:ilvl w:val="0"/>
          <w:numId w:val="42"/>
        </w:numPr>
        <w:suppressLineNumbers w:val="0"/>
        <w:ind w:left="420" w:leftChars="0" w:hanging="420" w:firstLineChars="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Before running software, ensure that the factory-optimized AMD chipset and GPU drivers are installed on the compute card, and that power saving and automatic downclocking features are disabled in Windows/Linux.</w:t>
      </w:r>
    </w:p>
    <w:p w14:paraId="418946A6">
      <w:pPr>
        <w:rPr>
          <w:rFonts w:hint="eastAsia" w:ascii="PingFang SC Regular" w:hAnsi="PingFang SC Regular" w:eastAsia="PingFang SC Regular" w:cs="PingFang SC Regular"/>
        </w:rPr>
      </w:pPr>
    </w:p>
    <w:p w14:paraId="62E43AD4">
      <w:pPr>
        <w:keepNext w:val="0"/>
        <w:keepLines w:val="0"/>
        <w:widowControl/>
        <w:numPr>
          <w:ilvl w:val="0"/>
          <w:numId w:val="42"/>
        </w:numPr>
        <w:suppressLineNumbers w:val="0"/>
        <w:ind w:left="420" w:leftChars="0" w:hanging="420" w:firstLineChars="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Install software on the compute card's onboard NVMe SSD. Do not run software from external USB storage — insufficient read/write bandwidth will cause stuttering.</w:t>
      </w:r>
    </w:p>
    <w:p w14:paraId="378501EF">
      <w:pPr>
        <w:rPr>
          <w:rFonts w:hint="eastAsia" w:ascii="PingFang SC Regular" w:hAnsi="PingFang SC Regular" w:eastAsia="PingFang SC Regular" w:cs="PingFang SC Regular"/>
        </w:rPr>
      </w:pPr>
    </w:p>
    <w:p w14:paraId="1714C23D">
      <w:pPr>
        <w:keepNext w:val="0"/>
        <w:keepLines w:val="0"/>
        <w:widowControl/>
        <w:numPr>
          <w:ilvl w:val="0"/>
          <w:numId w:val="42"/>
        </w:numPr>
        <w:suppressLineNumbers w:val="0"/>
        <w:ind w:left="420" w:leftChars="0" w:hanging="420" w:firstLineChars="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For multi-channel, high-bitrate video stream processing, install the compute card in RF02 slots 17–18 to enable full 10 Gbps internal communication speed and minimize stream latency.</w:t>
      </w:r>
    </w:p>
    <w:p w14:paraId="42D95293">
      <w:pPr>
        <w:rPr>
          <w:rFonts w:hint="eastAsia" w:ascii="PingFang SC Regular" w:hAnsi="PingFang SC Regular" w:eastAsia="PingFang SC Regular" w:cs="PingFang SC Regular"/>
        </w:rPr>
      </w:pPr>
    </w:p>
    <w:p w14:paraId="6DA53620">
      <w:pPr>
        <w:pStyle w:val="3"/>
        <w:numPr>
          <w:ilvl w:val="1"/>
          <w:numId w:val="0"/>
        </w:numPr>
        <w:bidi w:val="0"/>
        <w:ind w:leftChars="0"/>
        <w:rPr>
          <w:rFonts w:hint="eastAsia" w:ascii="PingFang SC Regular" w:hAnsi="PingFang SC Regular" w:eastAsia="PingFang SC Regular" w:cs="PingFang SC Regular"/>
          <w:lang w:val="en-US" w:eastAsia="zh-CN"/>
        </w:rPr>
      </w:pPr>
    </w:p>
    <w:p w14:paraId="5F1F30AF">
      <w:pPr>
        <w:pStyle w:val="3"/>
        <w:bidi w:val="0"/>
        <w:rPr>
          <w:rFonts w:hint="eastAsia" w:ascii="PingFang SC Regular" w:hAnsi="PingFang SC Regular" w:eastAsia="PingFang SC Regular" w:cs="PingFang SC Regular"/>
        </w:rPr>
      </w:pPr>
      <w:bookmarkStart w:id="52" w:name="_Toc476428705"/>
      <w:r>
        <w:rPr>
          <w:rFonts w:hint="eastAsia" w:ascii="PingFang SC Regular" w:hAnsi="PingFang SC Regular" w:eastAsia="PingFang SC Regular" w:cs="PingFang SC Regular"/>
          <w:lang w:val="en-US" w:eastAsia="zh-CN"/>
        </w:rPr>
        <w:t xml:space="preserve">  vMix Pro Optimization</w:t>
      </w:r>
      <w:bookmarkEnd w:id="52"/>
    </w:p>
    <w:p w14:paraId="6B630E05">
      <w:pPr>
        <w:keepNext w:val="0"/>
        <w:keepLines w:val="0"/>
        <w:widowControl/>
        <w:suppressLineNumbers w:val="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Version: Use the official stable release of vMix Pro 26/27. Beta, modified, or stripped-down versions are not recommended.</w:t>
      </w:r>
    </w:p>
    <w:p w14:paraId="12606B3F">
      <w:pPr>
        <w:rPr>
          <w:rFonts w:hint="eastAsia" w:ascii="PingFang SC Regular" w:hAnsi="PingFang SC Regular" w:eastAsia="PingFang SC Regular" w:cs="PingFang SC Regular"/>
          <w:lang w:val="en-US" w:eastAsia="zh-CN"/>
        </w:rPr>
      </w:pPr>
    </w:p>
    <w:p w14:paraId="5C87B957">
      <w:pPr>
        <w:keepNext w:val="0"/>
        <w:keepLines w:val="0"/>
        <w:widowControl/>
        <w:suppressLineNumbers w:val="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Hardware acceleration: In Settings → Decoders, set the default decoder to Hardware Accelerated - AMD AMF. In Settings → Output, select AMD AMF H.265/H.264 as the encoder and disable x264 software encoding. In Settings → Performance, set the rendering engine to Direct3D 11.</w:t>
      </w:r>
    </w:p>
    <w:p w14:paraId="53470549">
      <w:pPr>
        <w:rPr>
          <w:rFonts w:hint="eastAsia" w:ascii="PingFang SC Regular" w:hAnsi="PingFang SC Regular" w:eastAsia="PingFang SC Regular" w:cs="PingFang SC Regular"/>
          <w:lang w:val="en-US" w:eastAsia="zh-CN"/>
        </w:rPr>
      </w:pPr>
    </w:p>
    <w:p w14:paraId="467A0894">
      <w:pPr>
        <w:keepNext w:val="0"/>
        <w:keepLines w:val="0"/>
        <w:widowControl/>
        <w:suppressLineNumbers w:val="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Channel limits: Based on hardware codec capacity — simultaneous encode+decode: H.265 supports 2× 4K@60fps or 6× 1080P@60fps; H.264 supports 1× 4K@60fps or 4× 1080P@60fps; decode-only: 6× 4K@60fps or 17× 1080P@60fps. Do not exceed these limits.</w:t>
      </w:r>
    </w:p>
    <w:p w14:paraId="7C055128">
      <w:pPr>
        <w:rPr>
          <w:rFonts w:hint="eastAsia" w:ascii="PingFang SC Regular" w:hAnsi="PingFang SC Regular" w:eastAsia="PingFang SC Regular" w:cs="PingFang SC Regular"/>
          <w:lang w:val="en-US" w:eastAsia="zh-CN"/>
        </w:rPr>
      </w:pPr>
    </w:p>
    <w:p w14:paraId="28BDCB2C">
      <w:pPr>
        <w:keepNext w:val="0"/>
        <w:keepLines w:val="0"/>
        <w:widowControl/>
        <w:suppressLineNumbers w:val="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Additional optimization: Keep multiview windows at 1080P or below; apply no more than 3 effects/filters per video source; save recordings directly to the onboard NVMe SSD; disable re-encoding.</w:t>
      </w:r>
    </w:p>
    <w:p w14:paraId="17C29391">
      <w:pPr>
        <w:rPr>
          <w:rFonts w:hint="eastAsia"/>
          <w:lang w:val="en-US" w:eastAsia="zh-CN"/>
        </w:rPr>
      </w:pPr>
    </w:p>
    <w:p w14:paraId="5AFD857B">
      <w:pPr>
        <w:widowControl/>
        <w:jc w:val="both"/>
        <w:rPr>
          <w:rFonts w:ascii="Microsoft YaHei" w:hAnsi="Microsoft YaHei" w:eastAsia="Microsoft YaHei" w:cs="Microsoft YaHei"/>
          <w:sz w:val="36"/>
          <w:szCs w:val="36"/>
        </w:rPr>
      </w:pPr>
    </w:p>
    <w:p w14:paraId="091DFA65">
      <w:pPr>
        <w:pStyle w:val="3"/>
        <w:bidi w:val="0"/>
      </w:pPr>
      <w:bookmarkStart w:id="53" w:name="_Toc1518208919"/>
      <w:r>
        <w:rPr>
          <w:lang w:val="en-US" w:eastAsia="zh-CN"/>
        </w:rPr>
        <w:t xml:space="preserve"> OBS Studio Optimization</w:t>
      </w:r>
      <w:bookmarkEnd w:id="53"/>
    </w:p>
    <w:p w14:paraId="22BE5A4F">
      <w:pPr>
        <w:rPr>
          <w:lang w:val="en-US" w:eastAsia="zh-CN"/>
        </w:rPr>
      </w:pPr>
    </w:p>
    <w:p w14:paraId="677A937D">
      <w:pPr>
        <w:keepNext w:val="0"/>
        <w:keepLines w:val="0"/>
        <w:widowControl/>
        <w:numPr>
          <w:ilvl w:val="0"/>
          <w:numId w:val="43"/>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Version: Use the official stable release of OBS Studio 30/31. If occasional crashes occur, downgrade to version 29.1.3 stable paired with factory drivers.</w:t>
      </w:r>
    </w:p>
    <w:p w14:paraId="6A73153B">
      <w:pPr>
        <w:widowControl/>
        <w:jc w:val="center"/>
        <w:rPr>
          <w:rFonts w:hint="eastAsia" w:ascii="PingFang SC Regular" w:hAnsi="PingFang SC Regular" w:eastAsia="PingFang SC Regular" w:cs="PingFang SC Regular"/>
          <w:sz w:val="24"/>
          <w:szCs w:val="24"/>
        </w:rPr>
      </w:pPr>
    </w:p>
    <w:p w14:paraId="09B5CEDD">
      <w:pPr>
        <w:keepNext w:val="0"/>
        <w:keepLines w:val="0"/>
        <w:widowControl/>
        <w:numPr>
          <w:ilvl w:val="0"/>
          <w:numId w:val="43"/>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Hardware acceleration: Go to File → Settings → Output, set Output Mode to Advanced, select AMD AMF H.265/H.264 Hardware Encoder, and use CBR bitrate control. In Settings → Video, set Renderer to Direct3D 11 and keep Base Canvas and Output resolution identical. Right-click all video sources and enable Hardware Decoding.</w:t>
      </w:r>
    </w:p>
    <w:p w14:paraId="0667F1D8">
      <w:pPr>
        <w:widowControl/>
        <w:jc w:val="both"/>
        <w:rPr>
          <w:rFonts w:hint="eastAsia" w:ascii="PingFang SC Regular" w:hAnsi="PingFang SC Regular" w:eastAsia="PingFang SC Regular" w:cs="PingFang SC Regular"/>
          <w:sz w:val="24"/>
          <w:szCs w:val="24"/>
        </w:rPr>
      </w:pPr>
    </w:p>
    <w:p w14:paraId="685E48E9">
      <w:pPr>
        <w:keepNext w:val="0"/>
        <w:keepLines w:val="0"/>
        <w:widowControl/>
        <w:numPr>
          <w:ilvl w:val="0"/>
          <w:numId w:val="43"/>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Scene optimization: Keep the number of video sources per scene within the decode-only limit; disable unnecessary browser sources and transition effects; apply no more than 2 filters per source.</w:t>
      </w:r>
    </w:p>
    <w:p w14:paraId="03BFBBE6">
      <w:pPr>
        <w:widowControl/>
        <w:jc w:val="both"/>
        <w:rPr>
          <w:rFonts w:hint="eastAsia" w:ascii="PingFang SC Regular" w:hAnsi="PingFang SC Regular" w:eastAsia="PingFang SC Regular" w:cs="PingFang SC Regular"/>
          <w:sz w:val="24"/>
          <w:szCs w:val="24"/>
        </w:rPr>
      </w:pPr>
    </w:p>
    <w:p w14:paraId="0705EA0A">
      <w:pPr>
        <w:keepNext w:val="0"/>
        <w:keepLines w:val="0"/>
        <w:widowControl/>
        <w:numPr>
          <w:ilvl w:val="0"/>
          <w:numId w:val="43"/>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Crash fixes: Disable Windows automatic generic driver updates; keep the factory-optimized drivers. Disable the Browser Source Hardware Acceleration option in OBS Studio. Avoid running other high-compute applications simultaneously.</w:t>
      </w:r>
    </w:p>
    <w:p w14:paraId="1E7E9A0C">
      <w:pPr>
        <w:widowControl/>
        <w:jc w:val="both"/>
        <w:rPr>
          <w:rFonts w:ascii="Microsoft YaHei" w:hAnsi="Microsoft YaHei" w:eastAsia="Microsoft YaHei" w:cs="Microsoft YaHei"/>
          <w:sz w:val="36"/>
          <w:szCs w:val="36"/>
        </w:rPr>
      </w:pPr>
    </w:p>
    <w:p w14:paraId="47EFA8F4">
      <w:pPr>
        <w:pStyle w:val="3"/>
        <w:bidi w:val="0"/>
      </w:pPr>
      <w:bookmarkStart w:id="54" w:name="_Toc136607979"/>
      <w:r>
        <w:rPr>
          <w:lang w:val="en-US" w:eastAsia="zh-CN"/>
        </w:rPr>
        <w:t>General Operating Notes</w:t>
      </w:r>
      <w:bookmarkEnd w:id="54"/>
    </w:p>
    <w:p w14:paraId="45857651">
      <w:pPr>
        <w:widowControl/>
        <w:jc w:val="both"/>
        <w:rPr>
          <w:rFonts w:ascii="Microsoft YaHei" w:hAnsi="Microsoft YaHei" w:eastAsia="Microsoft YaHei" w:cs="Microsoft YaHei"/>
          <w:sz w:val="36"/>
          <w:szCs w:val="36"/>
        </w:rPr>
      </w:pPr>
    </w:p>
    <w:p w14:paraId="5EC951C3">
      <w:pPr>
        <w:keepNext w:val="0"/>
        <w:keepLines w:val="0"/>
        <w:widowControl/>
        <w:numPr>
          <w:ilvl w:val="0"/>
          <w:numId w:val="44"/>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During operation, monitor compute card CPU usage, memory usage, and temperature in real time via the RF02 Management Platform. Keep CPU ≤ 90% and memory ≤ 85% to avoid hardware overload.</w:t>
      </w:r>
    </w:p>
    <w:p w14:paraId="06424C10">
      <w:pPr>
        <w:widowControl/>
        <w:jc w:val="both"/>
        <w:rPr>
          <w:rFonts w:hint="eastAsia" w:ascii="PingFang SC Regular" w:hAnsi="PingFang SC Regular" w:eastAsia="PingFang SC Regular" w:cs="PingFang SC Regular"/>
          <w:sz w:val="24"/>
          <w:szCs w:val="24"/>
        </w:rPr>
      </w:pPr>
    </w:p>
    <w:p w14:paraId="11D45802">
      <w:pPr>
        <w:keepNext w:val="0"/>
        <w:keepLines w:val="0"/>
        <w:widowControl/>
        <w:numPr>
          <w:ilvl w:val="0"/>
          <w:numId w:val="44"/>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In multi-card configurations, install no more than 4 compute cards per RF02 chassis to prevent insufficient power or cooling from causing hardware throttling and reduced software performance.</w:t>
      </w:r>
    </w:p>
    <w:p w14:paraId="28C3D154">
      <w:pPr>
        <w:widowControl/>
        <w:jc w:val="both"/>
        <w:rPr>
          <w:rFonts w:hint="eastAsia" w:ascii="PingFang SC Regular" w:hAnsi="PingFang SC Regular" w:eastAsia="PingFang SC Regular" w:cs="PingFang SC Regular"/>
          <w:sz w:val="24"/>
          <w:szCs w:val="24"/>
        </w:rPr>
      </w:pPr>
    </w:p>
    <w:p w14:paraId="72C8EBF7">
      <w:pPr>
        <w:keepNext w:val="0"/>
        <w:keepLines w:val="0"/>
        <w:widowControl/>
        <w:numPr>
          <w:ilvl w:val="0"/>
          <w:numId w:val="44"/>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If video stuttering or dropped frames occur, first verify that hardware codec acceleration is enabled and that the number of video sources does not exceed the configuration limits. Adjusting these settings should restore normal operation.</w:t>
      </w:r>
    </w:p>
    <w:p w14:paraId="472E5AD1">
      <w:pPr>
        <w:widowControl/>
        <w:jc w:val="both"/>
        <w:rPr>
          <w:rFonts w:ascii="Microsoft YaHei" w:hAnsi="Microsoft YaHei" w:eastAsia="Microsoft YaHei" w:cs="Microsoft YaHei"/>
          <w:sz w:val="36"/>
          <w:szCs w:val="36"/>
        </w:rPr>
      </w:pPr>
    </w:p>
    <w:p w14:paraId="61767055">
      <w:pPr>
        <w:pStyle w:val="3"/>
        <w:bidi w:val="0"/>
      </w:pPr>
      <w:bookmarkStart w:id="55" w:name="_Toc310284410"/>
      <w:r>
        <w:rPr>
          <w:lang w:val="en-US" w:eastAsia="zh-CN"/>
        </w:rPr>
        <w:t>Free Trial License Information</w:t>
      </w:r>
      <w:bookmarkEnd w:id="55"/>
    </w:p>
    <w:p w14:paraId="2D7CD647">
      <w:pPr>
        <w:pStyle w:val="26"/>
        <w:keepNext w:val="0"/>
        <w:keepLines w:val="0"/>
        <w:widowControl/>
        <w:suppressLineNumbers w:val="0"/>
        <w:spacing w:before="0" w:beforeAutospacing="0" w:after="0" w:afterAutospacing="0"/>
        <w:ind w:left="0" w:right="0"/>
        <w:jc w:val="left"/>
      </w:pPr>
      <w:r>
        <w:rPr>
          <w:rFonts w:ascii="PingFang SC" w:hAnsi="PingFang SC" w:eastAsia="PingFang SC" w:cs="PingFang SC"/>
          <w:kern w:val="0"/>
          <w:sz w:val="26"/>
          <w:szCs w:val="26"/>
          <w:lang w:val="en-US" w:eastAsia="zh-CN" w:bidi="ar"/>
        </w:rPr>
        <w:t>Users who purchase</w:t>
      </w:r>
      <w:r>
        <w:rPr>
          <w:rFonts w:ascii="Helvetica Neue" w:hAnsi="Helvetica Neue" w:eastAsia="Helvetica Neue" w:cs="Helvetica Neue"/>
          <w:kern w:val="0"/>
          <w:sz w:val="26"/>
          <w:szCs w:val="26"/>
          <w:lang w:val="en-US" w:eastAsia="zh-CN" w:bidi="ar"/>
        </w:rPr>
        <w:t xml:space="preserve"> FXC-A8800 </w:t>
      </w:r>
      <w:r>
        <w:rPr>
          <w:rFonts w:ascii="PingFang SC" w:hAnsi="PingFang SC" w:eastAsia="PingFang SC" w:cs="PingFang SC"/>
          <w:kern w:val="0"/>
          <w:sz w:val="26"/>
          <w:szCs w:val="26"/>
          <w:lang w:val="en-US" w:eastAsia="zh-CN" w:bidi="ar"/>
        </w:rPr>
        <w:t xml:space="preserve"> series compute cards can access free trials of</w:t>
      </w:r>
      <w:r>
        <w:rPr>
          <w:rFonts w:ascii="Helvetica Neue" w:hAnsi="Helvetica Neue" w:eastAsia="Helvetica Neue" w:cs="Helvetica Neue"/>
          <w:kern w:val="0"/>
          <w:sz w:val="26"/>
          <w:szCs w:val="26"/>
          <w:lang w:val="en-US" w:eastAsia="zh-CN" w:bidi="ar"/>
        </w:rPr>
        <w:t xml:space="preserve"> Kilolink Server Pro</w:t>
      </w:r>
      <w:r>
        <w:rPr>
          <w:rFonts w:ascii="PingFang SC" w:hAnsi="PingFang SC" w:eastAsia="PingFang SC" w:cs="PingFang SC"/>
          <w:kern w:val="0"/>
          <w:sz w:val="26"/>
          <w:szCs w:val="26"/>
          <w:lang w:val="en-US" w:eastAsia="zh-CN" w:bidi="ar"/>
        </w:rPr>
        <w:t>、</w:t>
      </w:r>
      <w:r>
        <w:rPr>
          <w:rFonts w:ascii="Helvetica Neue" w:hAnsi="Helvetica Neue" w:eastAsia="Helvetica Neue" w:cs="Helvetica Neue"/>
          <w:kern w:val="0"/>
          <w:sz w:val="26"/>
          <w:szCs w:val="26"/>
          <w:lang w:val="en-US" w:eastAsia="zh-CN" w:bidi="ar"/>
        </w:rPr>
        <w:t>Multiview Pro</w:t>
      </w:r>
      <w:r>
        <w:rPr>
          <w:rFonts w:ascii="PingFang SC" w:hAnsi="PingFang SC" w:eastAsia="PingFang SC" w:cs="PingFang SC"/>
          <w:kern w:val="0"/>
          <w:sz w:val="26"/>
          <w:szCs w:val="26"/>
          <w:lang w:val="en-US" w:eastAsia="zh-CN" w:bidi="ar"/>
        </w:rPr>
        <w:t>、</w:t>
      </w:r>
      <w:r>
        <w:rPr>
          <w:rFonts w:hint="eastAsia" w:ascii="PingFang SC Semibold" w:hAnsi="PingFang SC Semibold" w:eastAsia="PingFang SC Semibold" w:cs="PingFang SC Semibold"/>
          <w:b/>
          <w:bCs/>
          <w:sz w:val="24"/>
          <w:szCs w:val="24"/>
        </w:rPr>
        <w:t>NDI Recorder</w:t>
      </w:r>
      <w:r>
        <w:rPr>
          <w:rFonts w:ascii="Helvetica Neue" w:hAnsi="Helvetica Neue" w:eastAsia="Helvetica Neue" w:cs="Helvetica Neue"/>
          <w:kern w:val="0"/>
          <w:sz w:val="26"/>
          <w:szCs w:val="26"/>
          <w:lang w:val="en-US" w:eastAsia="zh-CN" w:bidi="ar"/>
        </w:rPr>
        <w:t xml:space="preserve"> </w:t>
      </w:r>
      <w:r>
        <w:rPr>
          <w:rFonts w:ascii="PingFang SC" w:hAnsi="PingFang SC" w:eastAsia="PingFang SC" w:cs="PingFang SC"/>
          <w:kern w:val="0"/>
          <w:sz w:val="26"/>
          <w:szCs w:val="26"/>
          <w:lang w:val="en-US" w:eastAsia="zh-CN" w:bidi="ar"/>
        </w:rPr>
        <w:t xml:space="preserve"> Kiloview professional software. Contact Kiloview official channels to obtain the software license.</w:t>
      </w:r>
    </w:p>
    <w:p w14:paraId="67E91A59"/>
    <w:p w14:paraId="1B90927F">
      <w:pPr>
        <w:widowControl/>
        <w:jc w:val="both"/>
        <w:rPr>
          <w:rFonts w:ascii="Microsoft YaHei" w:hAnsi="Microsoft YaHei" w:eastAsia="Microsoft YaHei" w:cs="Microsoft YaHei"/>
          <w:sz w:val="36"/>
          <w:szCs w:val="36"/>
        </w:rPr>
      </w:pPr>
    </w:p>
    <w:p w14:paraId="060C924C">
      <w:pPr>
        <w:pStyle w:val="2"/>
        <w:shd w:val="clear" w:fill="FFFFFF" w:themeFill="background1"/>
        <w:bidi w:val="0"/>
        <w:rPr>
          <w:rFonts w:hint="eastAsia"/>
          <w:sz w:val="30"/>
          <w:szCs w:val="30"/>
          <w:lang w:val="en-US" w:eastAsia="zh-CN"/>
        </w:rPr>
      </w:pPr>
      <w:bookmarkStart w:id="56" w:name="_Toc859783954"/>
      <w:r>
        <w:rPr>
          <w:rFonts w:hint="eastAsia"/>
          <w:sz w:val="30"/>
          <w:szCs w:val="30"/>
          <w:lang w:val="en-US" w:eastAsia="zh-CN"/>
        </w:rPr>
        <w:t>Storage Expansion Guide</w:t>
      </w:r>
      <w:bookmarkEnd w:id="56"/>
    </w:p>
    <w:p w14:paraId="121A838D">
      <w:pPr>
        <w:keepNext w:val="0"/>
        <w:keepLines w:val="0"/>
        <w:widowControl/>
        <w:suppressLineNumbers w:val="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This chapter guides users through installing an additional M.2 NVMe SSD in the FXC-A8800 series compute card. The card comes with 2 M.2 2280 NVMe PCIe SSD slots, supporting user-expandable storage. Read this entire chapter carefully before proceeding to avoid hardware damage.</w:t>
      </w:r>
    </w:p>
    <w:p w14:paraId="1D254975">
      <w:pPr>
        <w:widowControl/>
        <w:jc w:val="both"/>
        <w:rPr>
          <w:rFonts w:ascii="Microsoft YaHei" w:hAnsi="Microsoft YaHei" w:eastAsia="Microsoft YaHei" w:cs="Microsoft YaHei"/>
          <w:sz w:val="36"/>
          <w:szCs w:val="36"/>
        </w:rPr>
      </w:pPr>
    </w:p>
    <w:p w14:paraId="0A664ACA">
      <w:pPr>
        <w:pStyle w:val="3"/>
        <w:bidi w:val="0"/>
        <w:rPr>
          <w:sz w:val="28"/>
          <w:szCs w:val="28"/>
        </w:rPr>
      </w:pPr>
      <w:bookmarkStart w:id="57" w:name="_Toc2118937862"/>
      <w:r>
        <w:rPr>
          <w:sz w:val="28"/>
          <w:szCs w:val="28"/>
          <w:lang w:val="en-US" w:eastAsia="zh-CN"/>
        </w:rPr>
        <w:t xml:space="preserve"> Before You Begin</w:t>
      </w:r>
      <w:bookmarkEnd w:id="57"/>
    </w:p>
    <w:p w14:paraId="14DB178C">
      <w:pPr>
        <w:widowControl/>
        <w:jc w:val="both"/>
        <w:rPr>
          <w:rFonts w:ascii="Microsoft YaHei" w:hAnsi="Microsoft YaHei" w:eastAsia="Microsoft YaHei" w:cs="Microsoft YaHei"/>
          <w:sz w:val="36"/>
          <w:szCs w:val="36"/>
        </w:rPr>
      </w:pPr>
    </w:p>
    <w:p w14:paraId="2726B5AE">
      <w:pPr>
        <w:keepNext w:val="0"/>
        <w:keepLines w:val="0"/>
        <w:widowControl/>
        <w:numPr>
          <w:ilvl w:val="0"/>
          <w:numId w:val="45"/>
        </w:numPr>
        <w:suppressLineNumbers w:val="0"/>
        <w:ind w:left="420" w:leftChars="0" w:hanging="420" w:firstLineChars="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Tools: one Phillips screwdriver of the appropriate size; one anti-static wrist strap or anti-static gloves.</w:t>
      </w:r>
    </w:p>
    <w:p w14:paraId="1488F3A3">
      <w:pPr>
        <w:widowControl/>
        <w:jc w:val="both"/>
        <w:rPr>
          <w:rFonts w:hint="eastAsia" w:ascii="PingFang SC Regular" w:hAnsi="PingFang SC Regular" w:eastAsia="PingFang SC Regular" w:cs="PingFang SC Regular"/>
          <w:b w:val="0"/>
          <w:sz w:val="24"/>
          <w:szCs w:val="24"/>
        </w:rPr>
      </w:pPr>
    </w:p>
    <w:p w14:paraId="716E7BF0">
      <w:pPr>
        <w:keepNext w:val="0"/>
        <w:keepLines w:val="0"/>
        <w:widowControl/>
        <w:numPr>
          <w:ilvl w:val="0"/>
          <w:numId w:val="45"/>
        </w:numPr>
        <w:suppressLineNumbers w:val="0"/>
        <w:ind w:left="420" w:leftChars="0" w:hanging="420" w:firstLineChars="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Hardware: M.2 2280 form factor NVMe PCIe SSD (industrial-grade or genuine consumer-grade NVMe SSD recommended).</w:t>
      </w:r>
    </w:p>
    <w:p w14:paraId="1E7D9C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b w:val="0"/>
          <w:color w:val="FF0000"/>
          <w:sz w:val="24"/>
          <w:szCs w:val="24"/>
        </w:rPr>
      </w:pPr>
      <w:r>
        <w:rPr>
          <w:rFonts w:hint="eastAsia" w:ascii="PingFang SC Regular" w:hAnsi="PingFang SC Regular" w:eastAsia="PingFang SC Regular" w:cs="PingFang SC Regular"/>
          <w:b w:val="0"/>
          <w:color w:val="FF0000"/>
          <w:kern w:val="0"/>
          <w:sz w:val="24"/>
          <w:szCs w:val="24"/>
          <w:lang w:val="en-US" w:eastAsia="zh-CN" w:bidi="ar"/>
        </w:rPr>
        <w:t xml:space="preserve">❗️SAFETY REQUIREMENT: First shut down the compute card via the RF02 Management Platform. Wait until the card is fully powered off and the indicator LED is off, then fully remove the compute card from the RF02 chassis. </w:t>
      </w:r>
      <w:r>
        <w:rPr>
          <w:rStyle w:val="31"/>
          <w:rFonts w:hint="eastAsia" w:ascii="PingFang SC Regular" w:hAnsi="PingFang SC Regular" w:eastAsia="PingFang SC Regular" w:cs="PingFang SC Regular"/>
          <w:b w:val="0"/>
          <w:bCs/>
          <w:color w:val="FF0000"/>
          <w:kern w:val="0"/>
          <w:sz w:val="24"/>
          <w:szCs w:val="24"/>
          <w:lang w:val="en-US" w:eastAsia="zh-CN" w:bidi="ar"/>
        </w:rPr>
        <w:t>Never perform any operation while the card is powered.</w:t>
      </w:r>
    </w:p>
    <w:p w14:paraId="1719C38F">
      <w:pPr>
        <w:widowControl/>
        <w:jc w:val="both"/>
        <w:rPr>
          <w:rFonts w:ascii="Microsoft YaHei" w:hAnsi="Microsoft YaHei" w:eastAsia="Microsoft YaHei" w:cs="Microsoft YaHei"/>
          <w:sz w:val="36"/>
          <w:szCs w:val="36"/>
        </w:rPr>
      </w:pPr>
    </w:p>
    <w:p w14:paraId="44DD2CEF">
      <w:pPr>
        <w:pStyle w:val="3"/>
        <w:bidi w:val="0"/>
        <w:rPr>
          <w:rFonts w:hint="eastAsia" w:ascii="PingFang SC Regular" w:hAnsi="PingFang SC Regular" w:eastAsia="PingFang SC Regular" w:cs="PingFang SC Regular"/>
          <w:sz w:val="28"/>
          <w:szCs w:val="28"/>
        </w:rPr>
      </w:pPr>
      <w:r>
        <w:rPr>
          <w:rFonts w:hint="eastAsia" w:ascii="PingFang SC Regular" w:hAnsi="PingFang SC Regular" w:eastAsia="PingFang SC Regular" w:cs="PingFang SC Regular"/>
          <w:sz w:val="28"/>
          <w:szCs w:val="28"/>
          <w:lang w:val="en-US" w:eastAsia="zh-CN"/>
        </w:rPr>
        <w:t xml:space="preserve"> </w:t>
      </w:r>
      <w:bookmarkStart w:id="58" w:name="_Toc1267328433"/>
      <w:r>
        <w:rPr>
          <w:rFonts w:hint="eastAsia" w:ascii="PingFang SC Regular" w:hAnsi="PingFang SC Regular" w:eastAsia="PingFang SC Regular" w:cs="PingFang SC Regular"/>
          <w:sz w:val="28"/>
          <w:szCs w:val="28"/>
          <w:lang w:val="en-US" w:eastAsia="zh-CN"/>
        </w:rPr>
        <w:t>SSD Installation Steps</w:t>
      </w:r>
      <w:bookmarkEnd w:id="58"/>
    </w:p>
    <w:p w14:paraId="27E4EF98">
      <w:pPr>
        <w:bidi w:val="0"/>
        <w:rPr>
          <w:rFonts w:hint="eastAsia" w:ascii="PingFang SC Semibold" w:hAnsi="PingFang SC Semibold" w:eastAsia="PingFang SC Semibold" w:cs="PingFang SC Semibold"/>
          <w:b/>
          <w:bCs/>
          <w:sz w:val="24"/>
          <w:szCs w:val="24"/>
        </w:rPr>
      </w:pPr>
      <w:r>
        <w:rPr>
          <w:rFonts w:hint="eastAsia" w:ascii="PingFang SC Semibold" w:hAnsi="PingFang SC Semibold" w:eastAsia="PingFang SC Semibold" w:cs="PingFang SC Semibold"/>
          <w:b/>
          <w:bCs/>
          <w:sz w:val="24"/>
          <w:szCs w:val="24"/>
        </w:rPr>
        <w:t>Step 1: Remove the compute card backplate screws</w:t>
      </w:r>
    </w:p>
    <w:p w14:paraId="5D16F8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kern w:val="0"/>
          <w:sz w:val="24"/>
          <w:szCs w:val="24"/>
          <w:lang w:val="en-US" w:eastAsia="zh-CN" w:bidi="ar"/>
        </w:rPr>
        <w:t>Place the removed compute card on an anti-static surface with the backplate facing up. Use a Phillips screwdriver to remove the 6 baseplate fixing screws indicated by the arrows. Keep the screws in a safe place.</w:t>
      </w:r>
    </w:p>
    <w:p w14:paraId="0D9125A4">
      <w:pPr>
        <w:widowControl/>
        <w:jc w:val="center"/>
        <w:rPr>
          <w:rFonts w:hint="eastAsia" w:ascii="PingFang SC Regular" w:hAnsi="PingFang SC Regular" w:eastAsia="PingFang SC Regular" w:cs="PingFang SC Regular"/>
          <w:sz w:val="24"/>
          <w:szCs w:val="24"/>
        </w:rPr>
      </w:pPr>
      <w:r>
        <w:drawing>
          <wp:inline distT="0" distB="0" distL="114300" distR="114300">
            <wp:extent cx="3034665" cy="4449445"/>
            <wp:effectExtent l="0" t="0" r="13335" b="2095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61"/>
                    <a:srcRect r="-76" b="4403"/>
                    <a:stretch>
                      <a:fillRect/>
                    </a:stretch>
                  </pic:blipFill>
                  <pic:spPr>
                    <a:xfrm>
                      <a:off x="0" y="0"/>
                      <a:ext cx="3034665" cy="4449445"/>
                    </a:xfrm>
                    <a:prstGeom prst="rect">
                      <a:avLst/>
                    </a:prstGeom>
                    <a:noFill/>
                    <a:ln>
                      <a:noFill/>
                    </a:ln>
                  </pic:spPr>
                </pic:pic>
              </a:graphicData>
            </a:graphic>
          </wp:inline>
        </w:drawing>
      </w:r>
    </w:p>
    <w:p w14:paraId="70695F45">
      <w:pPr>
        <w:keepNext w:val="0"/>
        <w:keepLines w:val="0"/>
        <w:widowControl/>
        <w:suppressLineNumbers w:val="0"/>
        <w:jc w:val="left"/>
        <w:rPr>
          <w:rFonts w:hint="eastAsia" w:ascii="PingFang SC Semibold" w:hAnsi="PingFang SC Semibold" w:eastAsia="PingFang SC Semibold" w:cs="PingFang SC Semibold"/>
          <w:b/>
          <w:bCs/>
          <w:kern w:val="0"/>
          <w:sz w:val="24"/>
          <w:szCs w:val="24"/>
          <w:lang w:val="en-US" w:eastAsia="zh-CN" w:bidi="ar"/>
        </w:rPr>
      </w:pPr>
    </w:p>
    <w:p w14:paraId="3F2CA489">
      <w:pPr>
        <w:keepNext w:val="0"/>
        <w:keepLines w:val="0"/>
        <w:widowControl/>
        <w:suppressLineNumbers w:val="0"/>
        <w:jc w:val="left"/>
        <w:rPr>
          <w:rFonts w:hint="eastAsia" w:ascii="PingFang SC Semibold" w:hAnsi="PingFang SC Semibold" w:eastAsia="PingFang SC Semibold" w:cs="PingFang SC Semibold"/>
          <w:b/>
          <w:bCs/>
          <w:kern w:val="0"/>
          <w:sz w:val="24"/>
          <w:szCs w:val="24"/>
          <w:lang w:val="en-US" w:eastAsia="zh-CN" w:bidi="ar"/>
        </w:rPr>
      </w:pPr>
    </w:p>
    <w:p w14:paraId="1182B33C">
      <w:pPr>
        <w:keepNext w:val="0"/>
        <w:keepLines w:val="0"/>
        <w:widowControl/>
        <w:suppressLineNumbers w:val="0"/>
        <w:jc w:val="left"/>
        <w:rPr>
          <w:rFonts w:hint="eastAsia" w:ascii="PingFang SC Semibold" w:hAnsi="PingFang SC Semibold" w:eastAsia="PingFang SC Semibold" w:cs="PingFang SC Semibold"/>
          <w:b/>
          <w:bCs/>
          <w:kern w:val="0"/>
          <w:sz w:val="24"/>
          <w:szCs w:val="24"/>
          <w:lang w:val="en-US" w:eastAsia="zh-CN" w:bidi="ar"/>
        </w:rPr>
      </w:pPr>
    </w:p>
    <w:p w14:paraId="1E2DBC34">
      <w:pPr>
        <w:keepNext w:val="0"/>
        <w:keepLines w:val="0"/>
        <w:widowControl/>
        <w:suppressLineNumbers w:val="0"/>
        <w:jc w:val="left"/>
        <w:rPr>
          <w:rFonts w:hint="eastAsia" w:ascii="PingFang SC Semibold" w:hAnsi="PingFang SC Semibold" w:eastAsia="PingFang SC Semibold" w:cs="PingFang SC Semibold"/>
          <w:b/>
          <w:bCs/>
          <w:kern w:val="0"/>
          <w:sz w:val="24"/>
          <w:szCs w:val="24"/>
          <w:lang w:val="en-US" w:eastAsia="zh-CN" w:bidi="ar"/>
        </w:rPr>
      </w:pPr>
    </w:p>
    <w:p w14:paraId="1FE9DB04">
      <w:pPr>
        <w:keepNext w:val="0"/>
        <w:keepLines w:val="0"/>
        <w:widowControl/>
        <w:suppressLineNumbers w:val="0"/>
        <w:jc w:val="left"/>
        <w:rPr>
          <w:rFonts w:hint="eastAsia" w:ascii="PingFang SC Semibold" w:hAnsi="PingFang SC Semibold" w:eastAsia="PingFang SC Semibold" w:cs="PingFang SC Semibold"/>
          <w:b/>
          <w:bCs/>
          <w:sz w:val="24"/>
          <w:szCs w:val="24"/>
        </w:rPr>
      </w:pPr>
      <w:r>
        <w:rPr>
          <w:rFonts w:hint="eastAsia" w:ascii="PingFang SC Semibold" w:hAnsi="PingFang SC Semibold" w:eastAsia="PingFang SC Semibold" w:cs="PingFang SC Semibold"/>
          <w:b/>
          <w:bCs/>
          <w:kern w:val="0"/>
          <w:sz w:val="24"/>
          <w:szCs w:val="24"/>
          <w:lang w:val="en-US" w:eastAsia="zh-CN" w:bidi="ar"/>
        </w:rPr>
        <w:t>Step 2: Separate the core board from the baseplate</w:t>
      </w:r>
    </w:p>
    <w:p w14:paraId="428ADB6F">
      <w:pPr>
        <w:keepNext w:val="0"/>
        <w:keepLines w:val="0"/>
        <w:widowControl/>
        <w:suppressLineNumbers w:val="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After all 6 screws are removed, carefully separate the core board from the baseplate to expose the 2 onboard M.2 2280 SSD slots. Locate the empty expansion slot (indicated by the arrow in the diagram below).</w:t>
      </w:r>
    </w:p>
    <w:p w14:paraId="5626662F">
      <w:pPr>
        <w:widowControl/>
        <w:jc w:val="center"/>
        <w:rPr>
          <w:rFonts w:hint="eastAsia" w:ascii="PingFang SC Regular" w:hAnsi="PingFang SC Regular" w:eastAsia="PingFang SC Regular" w:cs="PingFang SC Regular"/>
          <w:sz w:val="24"/>
          <w:szCs w:val="24"/>
        </w:rPr>
      </w:pPr>
      <w:r>
        <w:drawing>
          <wp:inline distT="0" distB="0" distL="114300" distR="114300">
            <wp:extent cx="3484880" cy="4544060"/>
            <wp:effectExtent l="0" t="0" r="20320" b="2540"/>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62"/>
                    <a:srcRect r="-69" b="4533"/>
                    <a:stretch>
                      <a:fillRect/>
                    </a:stretch>
                  </pic:blipFill>
                  <pic:spPr>
                    <a:xfrm>
                      <a:off x="0" y="0"/>
                      <a:ext cx="3484880" cy="4544060"/>
                    </a:xfrm>
                    <a:prstGeom prst="rect">
                      <a:avLst/>
                    </a:prstGeom>
                    <a:noFill/>
                    <a:ln>
                      <a:noFill/>
                    </a:ln>
                  </pic:spPr>
                </pic:pic>
              </a:graphicData>
            </a:graphic>
          </wp:inline>
        </w:drawing>
      </w:r>
    </w:p>
    <w:p w14:paraId="12F89030">
      <w:pPr>
        <w:widowControl/>
        <w:jc w:val="both"/>
        <w:rPr>
          <w:rFonts w:hint="eastAsia" w:ascii="PingFang SC Regular" w:hAnsi="PingFang SC Regular" w:eastAsia="PingFang SC Regular" w:cs="PingFang SC Regular"/>
          <w:sz w:val="24"/>
          <w:szCs w:val="24"/>
        </w:rPr>
      </w:pPr>
    </w:p>
    <w:p w14:paraId="6C570617">
      <w:pPr>
        <w:widowControl/>
        <w:jc w:val="center"/>
        <w:rPr>
          <w:rFonts w:hint="eastAsia" w:ascii="PingFang SC Regular" w:hAnsi="PingFang SC Regular" w:eastAsia="PingFang SC Regular" w:cs="PingFang SC Regular"/>
          <w:sz w:val="24"/>
          <w:szCs w:val="24"/>
        </w:rPr>
      </w:pPr>
    </w:p>
    <w:p w14:paraId="0D88E686">
      <w:pPr>
        <w:keepNext w:val="0"/>
        <w:keepLines w:val="0"/>
        <w:widowControl/>
        <w:suppressLineNumbers w:val="0"/>
        <w:jc w:val="left"/>
        <w:rPr>
          <w:rFonts w:hint="eastAsia" w:ascii="PingFang SC Semibold" w:hAnsi="PingFang SC Semibold" w:eastAsia="PingFang SC Semibold" w:cs="PingFang SC Semibold"/>
          <w:b/>
          <w:bCs/>
          <w:sz w:val="24"/>
          <w:szCs w:val="24"/>
        </w:rPr>
      </w:pPr>
      <w:r>
        <w:rPr>
          <w:rFonts w:hint="eastAsia" w:ascii="PingFang SC Semibold" w:hAnsi="PingFang SC Semibold" w:eastAsia="PingFang SC Semibold" w:cs="PingFang SC Semibold"/>
          <w:b/>
          <w:bCs/>
          <w:kern w:val="0"/>
          <w:sz w:val="24"/>
          <w:szCs w:val="24"/>
          <w:lang w:val="en-US" w:eastAsia="zh-CN" w:bidi="ar"/>
        </w:rPr>
        <w:t>Step 3: Install the expansion SSD</w:t>
      </w:r>
    </w:p>
    <w:p w14:paraId="7E857B60">
      <w:pPr>
        <w:keepNext w:val="0"/>
        <w:keepLines w:val="0"/>
        <w:widowControl/>
        <w:numPr>
          <w:ilvl w:val="0"/>
          <w:numId w:val="46"/>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25" w:leftChars="0" w:right="0" w:hanging="425" w:firstLineChars="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Hold the SSD by the edge connector end, align it with the empty M.2</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slot, and fully insert the connector into the slot to ensure good</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contact.</w:t>
      </w:r>
    </w:p>
    <w:p w14:paraId="32062B1F">
      <w:pPr>
        <w:keepNext w:val="0"/>
        <w:keepLines w:val="0"/>
        <w:widowControl/>
        <w:numPr>
          <w:ilvl w:val="0"/>
          <w:numId w:val="46"/>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25" w:leftChars="0" w:right="0" w:hanging="425" w:firstLineChars="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Gently press down the tail end of the SSD to align the mounting hole</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with the screw hole on the baseplate. Secure the SSD tail with the</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included screw to prevent loosening or dislodging.</w:t>
      </w:r>
    </w:p>
    <w:p w14:paraId="3E21244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Chars="0" w:right="0" w:rightChars="0"/>
        <w:rPr>
          <w:rFonts w:hint="eastAsia" w:ascii="PingFang SC Regular" w:hAnsi="PingFang SC Regular" w:eastAsia="PingFang SC Regular" w:cs="PingFang SC Regular"/>
          <w:color w:val="000000"/>
          <w:sz w:val="24"/>
          <w:szCs w:val="24"/>
        </w:rPr>
      </w:pPr>
    </w:p>
    <w:p w14:paraId="7E8304AC">
      <w:pPr>
        <w:keepNext w:val="0"/>
        <w:keepLines w:val="0"/>
        <w:widowControl/>
        <w:suppressLineNumbers w:val="0"/>
        <w:jc w:val="left"/>
        <w:rPr>
          <w:rFonts w:hint="eastAsia" w:ascii="PingFang SC Semibold" w:hAnsi="PingFang SC Semibold" w:eastAsia="PingFang SC Semibold" w:cs="PingFang SC Semibold"/>
          <w:b/>
          <w:bCs/>
          <w:sz w:val="24"/>
          <w:szCs w:val="24"/>
        </w:rPr>
      </w:pPr>
      <w:r>
        <w:rPr>
          <w:rFonts w:hint="eastAsia" w:ascii="PingFang SC Semibold" w:hAnsi="PingFang SC Semibold" w:eastAsia="PingFang SC Semibold" w:cs="PingFang SC Semibold"/>
          <w:b/>
          <w:bCs/>
          <w:kern w:val="0"/>
          <w:sz w:val="24"/>
          <w:szCs w:val="24"/>
          <w:lang w:val="en-US" w:eastAsia="zh-CN" w:bidi="ar"/>
        </w:rPr>
        <w:t>Step 4: Reassemble the compute card</w:t>
      </w:r>
    </w:p>
    <w:p w14:paraId="6EF9C65E">
      <w:pPr>
        <w:keepNext w:val="0"/>
        <w:keepLines w:val="0"/>
        <w:widowControl/>
        <w:numPr>
          <w:ilvl w:val="0"/>
          <w:numId w:val="47"/>
        </w:numPr>
        <w:suppressLineNumbers w:val="0"/>
        <w:tabs>
          <w:tab w:val="left" w:pos="2880"/>
        </w:tabs>
        <w:ind w:left="0" w:leftChars="0" w:firstLine="480" w:firstLineChars="200"/>
        <w:jc w:val="left"/>
        <w:rPr>
          <w:rFonts w:hint="eastAsia" w:ascii="PingFang SC Regular" w:hAnsi="PingFang SC Regular" w:eastAsia="PingFang SC Regular" w:cs="PingFang SC Regular"/>
          <w:kern w:val="0"/>
          <w:sz w:val="24"/>
          <w:szCs w:val="24"/>
          <w:lang w:val="en-US" w:eastAsia="zh-CN" w:bidi="ar"/>
        </w:rPr>
      </w:pPr>
      <w:r>
        <w:rPr>
          <w:rFonts w:hint="eastAsia" w:ascii="PingFang SC Regular" w:hAnsi="PingFang SC Regular" w:eastAsia="PingFang SC Regular" w:cs="PingFang SC Regular"/>
          <w:kern w:val="0"/>
          <w:sz w:val="24"/>
          <w:szCs w:val="24"/>
          <w:lang w:val="en-US" w:eastAsia="zh-CN" w:bidi="ar"/>
        </w:rPr>
        <w:t>Confirm the SSD is securely installed and there are no loose screws or</w:t>
      </w:r>
    </w:p>
    <w:p w14:paraId="57AE2779">
      <w:pPr>
        <w:keepNext w:val="0"/>
        <w:keepLines w:val="0"/>
        <w:widowControl/>
        <w:numPr>
          <w:ilvl w:val="0"/>
          <w:numId w:val="0"/>
        </w:numPr>
        <w:suppressLineNumbers w:val="0"/>
        <w:tabs>
          <w:tab w:val="left" w:pos="2880"/>
        </w:tabs>
        <w:jc w:val="left"/>
        <w:rPr>
          <w:rFonts w:hint="eastAsia" w:ascii="PingFang SC Regular" w:hAnsi="PingFang SC Regular" w:eastAsia="PingFang SC Regular" w:cs="PingFang SC Regular"/>
          <w:kern w:val="0"/>
          <w:sz w:val="24"/>
          <w:szCs w:val="24"/>
          <w:lang w:val="en-US" w:eastAsia="zh-CN" w:bidi="ar"/>
        </w:rPr>
      </w:pPr>
      <w:r>
        <w:rPr>
          <w:rFonts w:hint="eastAsia" w:ascii="PingFang SC Regular" w:hAnsi="PingFang SC Regular" w:eastAsia="PingFang SC Regular" w:cs="PingFang SC Regular"/>
          <w:kern w:val="0"/>
          <w:sz w:val="24"/>
          <w:szCs w:val="24"/>
          <w:lang w:val="en-US" w:eastAsia="zh-CN" w:bidi="ar"/>
        </w:rPr>
        <w:t>foreign objects inside, then carefully align and mate the core board with the baseplate.</w:t>
      </w:r>
    </w:p>
    <w:p w14:paraId="4A594678">
      <w:pPr>
        <w:keepNext w:val="0"/>
        <w:keepLines w:val="0"/>
        <w:widowControl/>
        <w:numPr>
          <w:ilvl w:val="0"/>
          <w:numId w:val="47"/>
        </w:numPr>
        <w:suppressLineNumbers w:val="0"/>
        <w:tabs>
          <w:tab w:val="left" w:pos="2880"/>
        </w:tabs>
        <w:ind w:left="0" w:leftChars="0" w:firstLine="480" w:firstLineChars="200"/>
        <w:jc w:val="left"/>
        <w:rPr>
          <w:rFonts w:hint="eastAsia" w:ascii="PingFang SC Regular" w:hAnsi="PingFang SC Regular" w:eastAsia="PingFang SC Regular" w:cs="PingFang SC Regular"/>
          <w:kern w:val="0"/>
          <w:sz w:val="24"/>
          <w:szCs w:val="24"/>
          <w:lang w:val="en-US" w:eastAsia="zh-CN" w:bidi="ar"/>
        </w:rPr>
      </w:pPr>
      <w:r>
        <w:rPr>
          <w:rFonts w:hint="eastAsia" w:ascii="PingFang SC Regular" w:hAnsi="PingFang SC Regular" w:eastAsia="PingFang SC Regular" w:cs="PingFang SC Regular"/>
          <w:kern w:val="0"/>
          <w:sz w:val="24"/>
          <w:szCs w:val="24"/>
          <w:lang w:val="en-US" w:eastAsia="zh-CN" w:bidi="ar"/>
        </w:rPr>
        <w:t>Replace the 6 fixing screws removed in Step 1, tightening them evenly with a screwdriver to avoid stripping screws or deforming the PCB.</w:t>
      </w:r>
    </w:p>
    <w:p w14:paraId="16CE4A4B">
      <w:pPr>
        <w:keepNext w:val="0"/>
        <w:keepLines w:val="0"/>
        <w:widowControl/>
        <w:suppressLineNumbers w:val="0"/>
        <w:jc w:val="left"/>
        <w:rPr>
          <w:rFonts w:hint="eastAsia" w:ascii="PingFang SC Regular" w:hAnsi="PingFang SC Regular" w:eastAsia="PingFang SC Regular" w:cs="PingFang SC Regular"/>
          <w:kern w:val="0"/>
          <w:sz w:val="24"/>
          <w:szCs w:val="24"/>
          <w:lang w:val="en-US" w:eastAsia="zh-CN" w:bidi="ar"/>
        </w:rPr>
      </w:pPr>
    </w:p>
    <w:p w14:paraId="7AF8099D">
      <w:pPr>
        <w:keepNext w:val="0"/>
        <w:keepLines w:val="0"/>
        <w:widowControl/>
        <w:suppressLineNumbers w:val="0"/>
        <w:jc w:val="left"/>
        <w:rPr>
          <w:rFonts w:hint="eastAsia" w:ascii="PingFang SC Semibold" w:hAnsi="PingFang SC Semibold" w:eastAsia="PingFang SC Semibold" w:cs="PingFang SC Semibold"/>
          <w:b/>
          <w:bCs/>
          <w:sz w:val="24"/>
          <w:szCs w:val="24"/>
        </w:rPr>
      </w:pPr>
      <w:r>
        <w:rPr>
          <w:rFonts w:hint="eastAsia" w:ascii="PingFang SC Semibold" w:hAnsi="PingFang SC Semibold" w:eastAsia="PingFang SC Semibold" w:cs="PingFang SC Semibold"/>
          <w:b/>
          <w:bCs/>
          <w:kern w:val="0"/>
          <w:sz w:val="24"/>
          <w:szCs w:val="24"/>
          <w:lang w:val="en-US" w:eastAsia="zh-CN" w:bidi="ar"/>
        </w:rPr>
        <w:t>Step 5: Reinstall and verify in system</w:t>
      </w:r>
    </w:p>
    <w:p w14:paraId="3A0A0328">
      <w:pPr>
        <w:keepNext w:val="0"/>
        <w:keepLines w:val="0"/>
        <w:widowControl/>
        <w:numPr>
          <w:ilvl w:val="0"/>
          <w:numId w:val="48"/>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480" w:firstLineChars="20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Reinstall the completed compute card into the corresponding RF02 chassis</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slot, following the steps in Chapter 3 (Hardware Installation).</w:t>
      </w:r>
    </w:p>
    <w:p w14:paraId="035925C8">
      <w:pPr>
        <w:keepNext w:val="0"/>
        <w:keepLines w:val="0"/>
        <w:widowControl/>
        <w:numPr>
          <w:ilvl w:val="0"/>
          <w:numId w:val="48"/>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480" w:firstLineChars="20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Power on the compute card. Once in the OS, open Disk Management to</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detect the new SSD. Complete initialization, partitioning, and</w:t>
      </w:r>
      <w:r>
        <w:rPr>
          <w:rFonts w:hint="eastAsia" w:ascii="PingFang SC Regular" w:hAnsi="PingFang SC Regular" w:eastAsia="PingFang SC Regular" w:cs="PingFang SC Regular"/>
          <w:color w:val="000000"/>
          <w:sz w:val="24"/>
          <w:szCs w:val="24"/>
          <w:lang w:val="en-US" w:eastAsia="zh-CN"/>
        </w:rPr>
        <w:t xml:space="preserve"> </w:t>
      </w:r>
      <w:r>
        <w:rPr>
          <w:rFonts w:hint="eastAsia" w:ascii="PingFang SC Regular" w:hAnsi="PingFang SC Regular" w:eastAsia="PingFang SC Regular" w:cs="PingFang SC Regular"/>
          <w:color w:val="000000"/>
          <w:sz w:val="24"/>
          <w:szCs w:val="24"/>
        </w:rPr>
        <w:t>formatting before use.</w:t>
      </w:r>
    </w:p>
    <w:p w14:paraId="2B676A85">
      <w:pPr>
        <w:widowControl/>
        <w:jc w:val="both"/>
        <w:rPr>
          <w:rFonts w:hint="eastAsia" w:ascii="Microsoft YaHei" w:hAnsi="Microsoft YaHei" w:eastAsia="Microsoft YaHei" w:cs="Microsoft YaHei"/>
          <w:b/>
          <w:bCs/>
          <w:sz w:val="72"/>
          <w:szCs w:val="72"/>
        </w:rPr>
      </w:pPr>
    </w:p>
    <w:p w14:paraId="4C579E71">
      <w:pPr>
        <w:pStyle w:val="2"/>
        <w:shd w:val="clear" w:fill="FFFFFF" w:themeFill="background1"/>
        <w:bidi w:val="0"/>
        <w:rPr>
          <w:rFonts w:hint="eastAsia"/>
          <w:sz w:val="30"/>
          <w:szCs w:val="30"/>
          <w:lang w:val="en-US" w:eastAsia="zh-CN"/>
        </w:rPr>
      </w:pPr>
      <w:bookmarkStart w:id="59" w:name="_Toc1246162485"/>
      <w:r>
        <w:rPr>
          <w:rFonts w:hint="eastAsia"/>
          <w:sz w:val="30"/>
          <w:szCs w:val="30"/>
          <w:lang w:val="en-US" w:eastAsia="zh-CN"/>
        </w:rPr>
        <w:t>FAQ</w:t>
      </w:r>
      <w:bookmarkEnd w:id="59"/>
    </w:p>
    <w:p w14:paraId="31394C40">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This section compiles the most frequently asked questions about installing, using, and configuring the FXC-A8800 series compute card, providing quick solutions for daily operations.</w:t>
      </w:r>
    </w:p>
    <w:p w14:paraId="209E35B6">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107E9C91">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I. Installation &amp; Hardware</w:t>
      </w:r>
    </w:p>
    <w:p w14:paraId="28803BA1">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5F3F5B3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Q1: Which slots can the compute card be inserted into? How many can one chassis hold?</w:t>
      </w:r>
    </w:p>
    <w:p w14:paraId="0F860B78">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8BC1986">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Each card occupies 2 consecutive slots. Slot combinations 4–5, 10–11, and 16–17 are forbidden. A single chassis supports up to 4 cards; exceeding this causes power/cooling issues. Slots 17–18 are recommended for full 10 Gbps speed; other valid slots support up to 2.5 Gbps.</w:t>
      </w:r>
    </w:p>
    <w:p w14:paraId="677AC708">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0811B52">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Q2: Does the compute card support hot-swapping? What is the proper removal procedure?</w:t>
      </w:r>
    </w:p>
    <w:p w14:paraId="3E131BFD">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60A7353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Hot-swapping while powered is not recommended. Shut down via the RF02 platform or LCD screen first. Wait until the indicator LED goes off, then release the latch and remove the card. Removing without shutdown may cause data loss or hardware damage.</w:t>
      </w:r>
    </w:p>
    <w:p w14:paraId="21623D27">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5C188818">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Q3: No sound when plugging headphones into the 3.5 mm port — why?</w:t>
      </w:r>
    </w:p>
    <w:p w14:paraId="4973FD6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FD092A3">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The 3.5 mm port is a Line Out, not a headphone output — it has no headphone amplification. Connect it to powered speakers, a mixer, or other line-level devices. Plugging passive headphones directly will produce no sound or very low volume.</w:t>
      </w:r>
    </w:p>
    <w:p w14:paraId="2899049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14AA266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Q4: Is it normal for the 4th display to stutter at 4K when all 4 outputs are in use?</w:t>
      </w:r>
    </w:p>
    <w:p w14:paraId="662D35C3">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CD51EFE">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Yes, this is expected. When all 4 outputs are active, a maximum of 3 can output stable 4K@60Hz. The 4th port must be set to 2K or below.</w:t>
      </w:r>
    </w:p>
    <w:p w14:paraId="4D7C9587">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3FE35BFB">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II. OS &amp; Drivers</w:t>
      </w:r>
    </w:p>
    <w:p w14:paraId="6F3EA1C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2EDF366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Q1: The USB drive or NVMe SSD is not detected during OS installation — how to troubleshoot?</w:t>
      </w:r>
    </w:p>
    <w:p w14:paraId="5B56A1DC">
      <w:pPr>
        <w:keepNext w:val="0"/>
        <w:keepLines w:val="0"/>
        <w:widowControl/>
        <w:numPr>
          <w:ilvl w:val="0"/>
          <w:numId w:val="49"/>
        </w:numPr>
        <w:suppressLineNumbers w:val="0"/>
        <w:spacing w:before="0" w:beforeAutospacing="0" w:after="0" w:afterAutospacing="0"/>
        <w:ind w:left="420" w:leftChars="0" w:right="0" w:rightChars="0" w:hanging="420" w:firstLineChars="0"/>
        <w:rPr>
          <w:rFonts w:ascii="PingFang SC" w:hAnsi="PingFang SC" w:eastAsia="PingFang SC" w:cs="PingFang SC"/>
          <w:sz w:val="26"/>
          <w:szCs w:val="26"/>
        </w:rPr>
      </w:pPr>
      <w:r>
        <w:rPr>
          <w:rFonts w:hint="eastAsia" w:ascii="PingFang SC" w:hAnsi="PingFang SC" w:eastAsia="PingFang SC" w:cs="PingFang SC"/>
          <w:sz w:val="26"/>
          <w:szCs w:val="26"/>
        </w:rPr>
        <w:t>USB drive not detected:</w:t>
      </w:r>
      <w:r>
        <w:rPr>
          <w:rFonts w:ascii="Helvetica Neue" w:hAnsi="Helvetica Neue" w:eastAsia="Helvetica Neue" w:cs="Helvetica Neue"/>
          <w:sz w:val="26"/>
          <w:szCs w:val="26"/>
        </w:rPr>
        <w:t xml:space="preserve"> U </w:t>
      </w:r>
      <w:r>
        <w:rPr>
          <w:rFonts w:hint="eastAsia" w:ascii="PingFang SC" w:hAnsi="PingFang SC" w:eastAsia="PingFang SC" w:cs="PingFang SC"/>
          <w:sz w:val="26"/>
          <w:szCs w:val="26"/>
        </w:rPr>
        <w:t xml:space="preserve"> Use the compute card's</w:t>
      </w:r>
      <w:r>
        <w:rPr>
          <w:rFonts w:ascii="Helvetica Neue" w:hAnsi="Helvetica Neue" w:eastAsia="Helvetica Neue" w:cs="Helvetica Neue"/>
          <w:sz w:val="26"/>
          <w:szCs w:val="26"/>
        </w:rPr>
        <w:t xml:space="preserve"> Type-C </w:t>
      </w:r>
      <w:r>
        <w:rPr>
          <w:rFonts w:hint="eastAsia" w:ascii="PingFang SC" w:hAnsi="PingFang SC" w:eastAsia="PingFang SC" w:cs="PingFang SC"/>
          <w:sz w:val="26"/>
          <w:szCs w:val="26"/>
        </w:rPr>
        <w:t xml:space="preserve"> port; confirm the</w:t>
      </w:r>
      <w:r>
        <w:rPr>
          <w:rFonts w:ascii="Helvetica Neue" w:hAnsi="Helvetica Neue" w:eastAsia="Helvetica Neue" w:cs="Helvetica Neue"/>
          <w:sz w:val="26"/>
          <w:szCs w:val="26"/>
        </w:rPr>
        <w:t xml:space="preserve"> U </w:t>
      </w:r>
      <w:r>
        <w:rPr>
          <w:rFonts w:hint="eastAsia" w:ascii="PingFang SC" w:hAnsi="PingFang SC" w:eastAsia="PingFang SC" w:cs="PingFang SC"/>
          <w:sz w:val="26"/>
          <w:szCs w:val="26"/>
        </w:rPr>
        <w:t xml:space="preserve"> drive is set as the first boot device and the image is in</w:t>
      </w:r>
      <w:r>
        <w:rPr>
          <w:rFonts w:ascii="Helvetica Neue" w:hAnsi="Helvetica Neue" w:eastAsia="Helvetica Neue" w:cs="Helvetica Neue"/>
          <w:sz w:val="26"/>
          <w:szCs w:val="26"/>
        </w:rPr>
        <w:t xml:space="preserve">.iso </w:t>
      </w:r>
      <w:r>
        <w:rPr>
          <w:rFonts w:hint="eastAsia" w:ascii="PingFang SC" w:hAnsi="PingFang SC" w:eastAsia="PingFang SC" w:cs="PingFang SC"/>
          <w:sz w:val="26"/>
          <w:szCs w:val="26"/>
        </w:rPr>
        <w:t xml:space="preserve"> format.</w:t>
      </w:r>
    </w:p>
    <w:p w14:paraId="69F76A09">
      <w:pPr>
        <w:keepNext w:val="0"/>
        <w:keepLines w:val="0"/>
        <w:widowControl/>
        <w:numPr>
          <w:ilvl w:val="0"/>
          <w:numId w:val="50"/>
        </w:numPr>
        <w:suppressLineNumbers w:val="0"/>
        <w:spacing w:before="0" w:beforeAutospacing="0" w:after="0" w:afterAutospacing="0"/>
        <w:ind w:left="420" w:leftChars="0" w:right="0" w:rightChars="0" w:hanging="420" w:firstLineChars="0"/>
        <w:rPr>
          <w:rFonts w:hint="eastAsia" w:ascii="PingFang SC Regular" w:hAnsi="PingFang SC Regular" w:eastAsia="PingFang SC Regular" w:cs="PingFang SC Regular"/>
          <w:sz w:val="24"/>
          <w:szCs w:val="24"/>
        </w:rPr>
      </w:pPr>
      <w:r>
        <w:rPr>
          <w:rFonts w:hint="eastAsia" w:ascii="PingFang SC" w:hAnsi="PingFang SC" w:eastAsia="PingFang SC" w:cs="PingFang SC"/>
          <w:sz w:val="26"/>
          <w:szCs w:val="26"/>
        </w:rPr>
        <w:t>USB drive not detected:</w:t>
      </w:r>
      <w:r>
        <w:rPr>
          <w:rFonts w:ascii="Helvetica Neue" w:hAnsi="Helvetica Neue" w:eastAsia="Helvetica Neue" w:cs="Helvetica Neue"/>
          <w:sz w:val="26"/>
          <w:szCs w:val="26"/>
        </w:rPr>
        <w:t xml:space="preserve"> SSD</w:t>
      </w:r>
      <w:r>
        <w:rPr>
          <w:rFonts w:hint="eastAsia" w:ascii="PingFang SC" w:hAnsi="PingFang SC" w:eastAsia="PingFang SC" w:cs="PingFang SC"/>
          <w:sz w:val="26"/>
          <w:szCs w:val="26"/>
        </w:rPr>
        <w:t>NVMe SSD not detected: Reinstall using the pre-installed image (includes adapted drivers); check that the</w:t>
      </w:r>
      <w:r>
        <w:rPr>
          <w:rFonts w:ascii="Helvetica Neue" w:hAnsi="Helvetica Neue" w:eastAsia="Helvetica Neue" w:cs="Helvetica Neue"/>
          <w:sz w:val="26"/>
          <w:szCs w:val="26"/>
        </w:rPr>
        <w:t xml:space="preserve"> BIOS </w:t>
      </w:r>
      <w:r>
        <w:rPr>
          <w:rFonts w:hint="eastAsia" w:ascii="PingFang SC" w:hAnsi="PingFang SC" w:eastAsia="PingFang SC" w:cs="PingFang SC"/>
          <w:sz w:val="26"/>
          <w:szCs w:val="26"/>
        </w:rPr>
        <w:t xml:space="preserve"> in</w:t>
      </w:r>
      <w:r>
        <w:rPr>
          <w:rFonts w:ascii="Helvetica Neue" w:hAnsi="Helvetica Neue" w:eastAsia="Helvetica Neue" w:cs="Helvetica Neue"/>
          <w:sz w:val="26"/>
          <w:szCs w:val="26"/>
        </w:rPr>
        <w:t xml:space="preserve"> NVMe </w:t>
      </w:r>
      <w:r>
        <w:rPr>
          <w:rFonts w:hint="eastAsia" w:ascii="PingFang SC" w:hAnsi="PingFang SC" w:eastAsia="PingFang SC" w:cs="PingFang SC"/>
          <w:sz w:val="26"/>
          <w:szCs w:val="26"/>
        </w:rPr>
        <w:t xml:space="preserve"> controller is enabled.</w:t>
      </w:r>
    </w:p>
    <w:p w14:paraId="1FBC868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22A1DA2C">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Q2: Where can I download the latest BIOS, drivers, and RF02 client?</w:t>
      </w:r>
    </w:p>
    <w:p w14:paraId="3522F1B7">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6CC9C1E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color w:val="000000"/>
          <w:kern w:val="0"/>
          <w:sz w:val="24"/>
          <w:szCs w:val="24"/>
          <w:lang w:val="en-US" w:eastAsia="zh-CN" w:bidi="ar"/>
        </w:rPr>
        <w:t>Download from the official Kiloview product page:</w:t>
      </w:r>
      <w:r>
        <w:rPr>
          <w:rFonts w:hint="eastAsia" w:ascii="PingFang SC Regular" w:hAnsi="PingFang SC Regular" w:eastAsia="PingFang SC Regular" w:cs="PingFang SC Regular"/>
          <w:color w:val="000000"/>
          <w:kern w:val="0"/>
          <w:sz w:val="24"/>
          <w:szCs w:val="24"/>
          <w:lang w:val="en-US" w:eastAsia="zh-CN" w:bidi="ar"/>
        </w:rPr>
        <w:fldChar w:fldCharType="begin"/>
      </w:r>
      <w:r>
        <w:rPr>
          <w:rFonts w:hint="eastAsia" w:ascii="PingFang SC Regular" w:hAnsi="PingFang SC Regular" w:eastAsia="PingFang SC Regular" w:cs="PingFang SC Regular"/>
          <w:color w:val="000000"/>
          <w:kern w:val="0"/>
          <w:sz w:val="24"/>
          <w:szCs w:val="24"/>
          <w:lang w:val="en-US" w:eastAsia="zh-CN" w:bidi="ar"/>
        </w:rPr>
        <w:instrText xml:space="preserve"> HYPERLINK "https://cn.kiloview.com/products/rack/fxc-a8800" </w:instrText>
      </w:r>
      <w:r>
        <w:rPr>
          <w:rFonts w:hint="eastAsia" w:ascii="PingFang SC Regular" w:hAnsi="PingFang SC Regular" w:eastAsia="PingFang SC Regular" w:cs="PingFang SC Regular"/>
          <w:color w:val="000000"/>
          <w:kern w:val="0"/>
          <w:sz w:val="24"/>
          <w:szCs w:val="24"/>
          <w:lang w:val="en-US" w:eastAsia="zh-CN" w:bidi="ar"/>
        </w:rPr>
        <w:fldChar w:fldCharType="separate"/>
      </w:r>
      <w:r>
        <w:rPr>
          <w:rStyle w:val="33"/>
          <w:rFonts w:hint="eastAsia" w:ascii="PingFang SC Regular" w:hAnsi="PingFang SC Regular" w:eastAsia="PingFang SC Regular" w:cs="PingFang SC Regular"/>
          <w:sz w:val="24"/>
          <w:szCs w:val="24"/>
        </w:rPr>
        <w:t>https://cn.kiloview.com/products/rack/fxc-a8800</w:t>
      </w:r>
      <w:r>
        <w:rPr>
          <w:rFonts w:hint="eastAsia" w:ascii="PingFang SC Regular" w:hAnsi="PingFang SC Regular" w:eastAsia="PingFang SC Regular" w:cs="PingFang SC Regular"/>
          <w:color w:val="000000"/>
          <w:kern w:val="0"/>
          <w:sz w:val="24"/>
          <w:szCs w:val="24"/>
          <w:lang w:val="en-US" w:eastAsia="zh-CN" w:bidi="ar"/>
        </w:rPr>
        <w:fldChar w:fldCharType="end"/>
      </w:r>
      <w:r>
        <w:rPr>
          <w:rFonts w:hint="eastAsia" w:ascii="PingFang SC Regular" w:hAnsi="PingFang SC Regular" w:eastAsia="PingFang SC Regular" w:cs="PingFang SC Regular"/>
          <w:color w:val="000000"/>
          <w:kern w:val="0"/>
          <w:sz w:val="24"/>
          <w:szCs w:val="24"/>
          <w:lang w:val="en-US" w:eastAsia="zh-CN" w:bidi="ar"/>
        </w:rPr>
        <w:t xml:space="preserve">  Regular updates ensure compatibility.</w:t>
      </w:r>
    </w:p>
    <w:p w14:paraId="0BE4AD7A">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1E461172">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III. Network &amp; Remote Control</w:t>
      </w:r>
    </w:p>
    <w:p w14:paraId="51CBA343">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08CB505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Q1: The compute card has no external network port — how do I connect it to a LAN or WAN?</w:t>
      </w:r>
    </w:p>
    <w:p w14:paraId="014F14B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06726E0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Use the RF02 chassis external ports (3× 10G SFP+ fiber, 1× 10G RJ45) for forwarding. The compute card communicates only via its internal ports with the chassis switch; direct external cable connection is not supported.</w:t>
      </w:r>
    </w:p>
    <w:p w14:paraId="3CEA6D8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2B4FE67B">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Q2: Remote Desktop connection fails — what should I do?</w:t>
      </w:r>
    </w:p>
    <w:p w14:paraId="4CBFFC5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33470D2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Verify the compute card IP is correct, Remote Desktop is enabled, a system password is set, and the firewall is not blocking the relevant port. For public internet access, configure port forwarding on the RF02 platform.</w:t>
      </w:r>
    </w:p>
    <w:p w14:paraId="4DFE9F8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D6C1C8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IV. Software Configuration &amp; Usage</w:t>
      </w:r>
    </w:p>
    <w:p w14:paraId="7035016E">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439C140">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Q1: vMix/OBS video is stuttering or dropping frames — what are the key optimization settings?</w:t>
      </w:r>
    </w:p>
    <w:p w14:paraId="58BC72A3">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51654F61">
      <w:pPr>
        <w:keepNext w:val="0"/>
        <w:keepLines w:val="0"/>
        <w:widowControl/>
        <w:numPr>
          <w:ilvl w:val="0"/>
          <w:numId w:val="51"/>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Enable AMD AMF hardware codec; disable x264 software encoding.</w:t>
      </w:r>
    </w:p>
    <w:p w14:paraId="3C80AF98">
      <w:pPr>
        <w:keepNext w:val="0"/>
        <w:keepLines w:val="0"/>
        <w:widowControl/>
        <w:numPr>
          <w:ilvl w:val="0"/>
          <w:numId w:val="51"/>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Stay within hardware limits: H.265 max 2× 4K@60fps; H.264 max 1× 4K@60fps.</w:t>
      </w:r>
    </w:p>
    <w:p w14:paraId="7365633F">
      <w:pPr>
        <w:keepNext w:val="0"/>
        <w:keepLines w:val="0"/>
        <w:widowControl/>
        <w:numPr>
          <w:ilvl w:val="0"/>
          <w:numId w:val="51"/>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Disable unnecessary effects; ensure CPU usage stays ≤ 90%.</w:t>
      </w:r>
    </w:p>
    <w:p w14:paraId="62F633DA">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B29C176">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Q2: OBS crashes intermittently — how can I fix it?</w:t>
      </w:r>
    </w:p>
    <w:p w14:paraId="619EEFD8">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1941BB8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Use OBS 30/31 stable or downgrade to 29.1.3; install factory AMD GPU drivers; disable Browser Source Hardware Acceleration; avoid running other high-compute applications simultaneously.</w:t>
      </w:r>
    </w:p>
    <w:p w14:paraId="31D0E0F6">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65A1FE5C">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Q3: How do I obtain a trial license for Kilolink Server Pro and other software?</w:t>
      </w:r>
    </w:p>
    <w:p w14:paraId="61C7B1AE">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5EFFC3A0">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Compute card purchasers are entitled to a free trial. Contact Kiloview official customer support to obtain the license.</w:t>
      </w:r>
    </w:p>
    <w:p w14:paraId="79DC632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1D6612DD">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V. Storage Expansion</w:t>
      </w:r>
    </w:p>
    <w:p w14:paraId="6897211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26C39812">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Q1: What SSD specifications are supported for expansion?</w:t>
      </w:r>
    </w:p>
    <w:p w14:paraId="04B0C36C">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06043F4C">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Only M.2 2280 NVMe PCIe SSDs are supported; SATA protocol is not compatible. Single drive maximum: 2 TB; dual slots maximum: 4 TB.</w:t>
      </w:r>
    </w:p>
    <w:p w14:paraId="71534707">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625C027E">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Q2: The system does not detect the newly installed SSD — what should I do?</w:t>
      </w:r>
    </w:p>
    <w:p w14:paraId="56A6668A">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399B5EAC">
      <w:pPr>
        <w:pStyle w:val="86"/>
        <w:keepNext w:val="0"/>
        <w:keepLines w:val="0"/>
        <w:widowControl/>
        <w:suppressLineNumbers w:val="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Verify the</w:t>
      </w:r>
      <w:r>
        <w:rPr>
          <w:rStyle w:val="85"/>
          <w:rFonts w:hint="eastAsia" w:ascii="PingFang SC Regular" w:hAnsi="PingFang SC Regular" w:eastAsia="PingFang SC Regular" w:cs="PingFang SC Regular"/>
          <w:sz w:val="24"/>
          <w:szCs w:val="24"/>
        </w:rPr>
        <w:t xml:space="preserve"> SSD </w:t>
      </w:r>
      <w:r>
        <w:rPr>
          <w:rFonts w:hint="eastAsia" w:ascii="PingFang SC Regular" w:hAnsi="PingFang SC Regular" w:eastAsia="PingFang SC Regular" w:cs="PingFang SC Regular"/>
          <w:sz w:val="24"/>
          <w:szCs w:val="24"/>
        </w:rPr>
        <w:t xml:space="preserve"> is the correct spec and firmly installed. Open</w:t>
      </w:r>
      <w:r>
        <w:rPr>
          <w:rStyle w:val="85"/>
          <w:rFonts w:hint="eastAsia" w:ascii="PingFang SC Regular" w:hAnsi="PingFang SC Regular" w:eastAsia="PingFang SC Regular" w:cs="PingFang SC Regular"/>
          <w:sz w:val="24"/>
          <w:szCs w:val="24"/>
        </w:rPr>
        <w:t xml:space="preserve"> Windows </w:t>
      </w:r>
      <w:r>
        <w:rPr>
          <w:rFonts w:hint="eastAsia" w:ascii="PingFang SC Regular" w:hAnsi="PingFang SC Regular" w:eastAsia="PingFang SC Regular" w:cs="PingFang SC Regular"/>
          <w:sz w:val="24"/>
          <w:szCs w:val="24"/>
        </w:rPr>
        <w:t>Disk Management</w:t>
      </w:r>
      <w:r>
        <w:rPr>
          <w:rStyle w:val="85"/>
          <w:rFonts w:hint="eastAsia" w:ascii="PingFang SC Regular" w:hAnsi="PingFang SC Regular" w:eastAsia="PingFang SC Regular" w:cs="PingFang SC Regular"/>
          <w:sz w:val="24"/>
          <w:szCs w:val="24"/>
        </w:rPr>
        <w:t xml:space="preserve"> </w:t>
      </w:r>
      <w:r>
        <w:rPr>
          <w:rFonts w:hint="eastAsia" w:ascii="PingFang SC Regular" w:hAnsi="PingFang SC Regular" w:eastAsia="PingFang SC Regular" w:cs="PingFang SC Regular"/>
          <w:sz w:val="24"/>
          <w:szCs w:val="24"/>
        </w:rPr>
        <w:t xml:space="preserve"> and initialize, partition,</w:t>
      </w:r>
      <w:r>
        <w:rPr>
          <w:rStyle w:val="85"/>
          <w:rFonts w:hint="eastAsia" w:ascii="PingFang SC Regular" w:hAnsi="PingFang SC Regular" w:eastAsia="PingFang SC Regular" w:cs="PingFang SC Regular"/>
          <w:sz w:val="24"/>
          <w:szCs w:val="24"/>
        </w:rPr>
        <w:t xml:space="preserve"> SSD </w:t>
      </w:r>
      <w:r>
        <w:rPr>
          <w:rFonts w:hint="eastAsia" w:ascii="PingFang SC Regular" w:hAnsi="PingFang SC Regular" w:eastAsia="PingFang SC Regular" w:cs="PingFang SC Regular"/>
          <w:sz w:val="24"/>
          <w:szCs w:val="24"/>
        </w:rPr>
        <w:t xml:space="preserve"> and format the new drive to make it visible.</w:t>
      </w:r>
    </w:p>
    <w:p w14:paraId="21056F22">
      <w:pPr>
        <w:widowControl/>
        <w:jc w:val="both"/>
        <w:rPr>
          <w:rFonts w:hint="eastAsia" w:ascii="Microsoft YaHei" w:hAnsi="Microsoft YaHei" w:eastAsia="Microsoft YaHei" w:cs="Microsoft YaHei"/>
          <w:b/>
          <w:bCs/>
          <w:sz w:val="24"/>
          <w:szCs w:val="24"/>
        </w:rPr>
      </w:pPr>
    </w:p>
    <w:p w14:paraId="0BF3C1A3">
      <w:pPr>
        <w:widowControl/>
        <w:jc w:val="center"/>
        <w:rPr>
          <w:rFonts w:hint="eastAsia" w:ascii="Microsoft YaHei" w:hAnsi="Microsoft YaHei" w:eastAsia="Microsoft YaHei" w:cs="Microsoft YaHei"/>
          <w:b/>
          <w:bCs/>
          <w:sz w:val="24"/>
          <w:szCs w:val="24"/>
        </w:rPr>
      </w:pPr>
    </w:p>
    <w:p w14:paraId="3B45EDEF">
      <w:pPr>
        <w:widowControl/>
        <w:jc w:val="center"/>
        <w:rPr>
          <w:rFonts w:hint="eastAsia" w:ascii="Microsoft YaHei" w:hAnsi="Microsoft YaHei" w:eastAsia="Microsoft YaHei" w:cs="Microsoft YaHei"/>
          <w:b/>
          <w:bCs/>
          <w:sz w:val="72"/>
          <w:szCs w:val="72"/>
        </w:rPr>
      </w:pPr>
    </w:p>
    <w:p w14:paraId="717ED79C">
      <w:pPr>
        <w:widowControl/>
        <w:jc w:val="center"/>
        <w:rPr>
          <w:rFonts w:hint="eastAsia" w:ascii="Microsoft YaHei" w:hAnsi="Microsoft YaHei" w:eastAsia="Microsoft YaHei" w:cs="Microsoft YaHei"/>
          <w:b/>
          <w:bCs/>
          <w:sz w:val="72"/>
          <w:szCs w:val="72"/>
        </w:rPr>
      </w:pPr>
    </w:p>
    <w:p w14:paraId="3727CD49">
      <w:pPr>
        <w:widowControl/>
        <w:jc w:val="center"/>
        <w:rPr>
          <w:rFonts w:hint="eastAsia" w:ascii="Microsoft YaHei" w:hAnsi="Microsoft YaHei" w:eastAsia="Microsoft YaHei" w:cs="Microsoft YaHei"/>
          <w:b/>
          <w:bCs/>
          <w:sz w:val="72"/>
          <w:szCs w:val="72"/>
        </w:rPr>
      </w:pPr>
    </w:p>
    <w:p w14:paraId="45623181">
      <w:pPr>
        <w:widowControl/>
        <w:jc w:val="center"/>
        <w:rPr>
          <w:rFonts w:hint="eastAsia" w:ascii="Microsoft YaHei" w:hAnsi="Microsoft YaHei" w:eastAsia="Microsoft YaHei" w:cs="Microsoft YaHei"/>
          <w:b/>
          <w:bCs/>
          <w:sz w:val="72"/>
          <w:szCs w:val="72"/>
        </w:rPr>
      </w:pPr>
    </w:p>
    <w:p w14:paraId="478523F6">
      <w:pPr>
        <w:widowControl/>
        <w:jc w:val="center"/>
        <w:rPr>
          <w:rFonts w:hint="eastAsia" w:ascii="Microsoft YaHei" w:hAnsi="Microsoft YaHei" w:eastAsia="Microsoft YaHei" w:cs="Microsoft YaHei"/>
          <w:b/>
          <w:bCs/>
          <w:sz w:val="72"/>
          <w:szCs w:val="72"/>
        </w:rPr>
      </w:pPr>
    </w:p>
    <w:p w14:paraId="49E9CD4B">
      <w:pPr>
        <w:widowControl/>
        <w:jc w:val="center"/>
        <w:rPr>
          <w:rFonts w:hint="eastAsia" w:ascii="Microsoft YaHei" w:hAnsi="Microsoft YaHei" w:eastAsia="Microsoft YaHei" w:cs="Microsoft YaHei"/>
          <w:b/>
          <w:bCs/>
          <w:sz w:val="72"/>
          <w:szCs w:val="72"/>
        </w:rPr>
      </w:pPr>
    </w:p>
    <w:p w14:paraId="4C3CDA38">
      <w:pPr>
        <w:widowControl/>
        <w:jc w:val="center"/>
        <w:rPr>
          <w:rFonts w:hint="eastAsia" w:ascii="Microsoft YaHei" w:hAnsi="Microsoft YaHei" w:eastAsia="Microsoft YaHei" w:cs="Microsoft YaHei"/>
          <w:b/>
          <w:bCs/>
          <w:sz w:val="72"/>
          <w:szCs w:val="72"/>
        </w:rPr>
      </w:pPr>
    </w:p>
    <w:p w14:paraId="73CF0DA2">
      <w:pPr>
        <w:widowControl/>
        <w:jc w:val="center"/>
        <w:rPr>
          <w:rFonts w:hint="eastAsia" w:ascii="Microsoft YaHei" w:hAnsi="Microsoft YaHei" w:eastAsia="Microsoft YaHei" w:cs="Microsoft YaHei"/>
          <w:b/>
          <w:bCs/>
          <w:sz w:val="72"/>
          <w:szCs w:val="72"/>
        </w:rPr>
      </w:pPr>
    </w:p>
    <w:p w14:paraId="58518B23">
      <w:pPr>
        <w:widowControl/>
        <w:jc w:val="center"/>
        <w:rPr>
          <w:rFonts w:ascii="Microsoft YaHei" w:hAnsi="Microsoft YaHei" w:eastAsia="Microsoft YaHei" w:cs="Microsoft YaHei"/>
          <w:b/>
          <w:bCs/>
          <w:sz w:val="56"/>
          <w:szCs w:val="56"/>
        </w:rPr>
      </w:pPr>
      <w:r>
        <w:rPr>
          <w:rFonts w:hint="eastAsia" w:ascii="Microsoft YaHei" w:hAnsi="Microsoft YaHei" w:eastAsia="Microsoft YaHei" w:cs="Microsoft YaHei"/>
          <w:b/>
          <w:bCs/>
          <w:sz w:val="72"/>
          <w:szCs w:val="72"/>
        </w:rPr>
        <w:t>Thank you for reading!</w:t>
      </w:r>
    </w:p>
    <w:p w14:paraId="0CA486BE">
      <w:pPr>
        <w:widowControl/>
        <w:jc w:val="center"/>
        <w:rPr>
          <w:rFonts w:ascii="Microsoft YaHei" w:hAnsi="Microsoft YaHei" w:eastAsia="Microsoft YaHei" w:cs="Microsoft YaHei"/>
          <w:sz w:val="24"/>
        </w:rPr>
      </w:pPr>
    </w:p>
    <w:p w14:paraId="1BF5B9D4">
      <w:pPr>
        <w:widowControl/>
        <w:jc w:val="center"/>
        <w:rPr>
          <w:rFonts w:ascii="Microsoft YaHei" w:hAnsi="Microsoft YaHei" w:eastAsia="Microsoft YaHei" w:cs="Microsoft YaHei"/>
          <w:sz w:val="24"/>
        </w:rPr>
      </w:pPr>
    </w:p>
    <w:p w14:paraId="35BF9327">
      <w:pPr>
        <w:widowControl/>
        <w:jc w:val="center"/>
        <w:rPr>
          <w:rFonts w:ascii="Microsoft YaHei" w:hAnsi="Microsoft YaHei" w:eastAsia="Microsoft YaHei" w:cs="Microsoft YaHei"/>
          <w:sz w:val="24"/>
        </w:rPr>
      </w:pPr>
    </w:p>
    <w:p w14:paraId="66FD292E">
      <w:pPr>
        <w:widowControl/>
        <w:jc w:val="center"/>
        <w:rPr>
          <w:rFonts w:ascii="Microsoft YaHei" w:hAnsi="Microsoft YaHei" w:eastAsia="Microsoft YaHei" w:cs="Microsoft YaHei"/>
          <w:sz w:val="24"/>
        </w:rPr>
      </w:pPr>
    </w:p>
    <w:p w14:paraId="4A1BA6A1">
      <w:pPr>
        <w:widowControl/>
        <w:jc w:val="center"/>
        <w:rPr>
          <w:rFonts w:ascii="Microsoft YaHei" w:hAnsi="Microsoft YaHei" w:eastAsia="Microsoft YaHei" w:cs="Microsoft YaHei"/>
          <w:sz w:val="24"/>
        </w:rPr>
      </w:pPr>
    </w:p>
    <w:p w14:paraId="5078D5C2">
      <w:pPr>
        <w:widowControl/>
        <w:jc w:val="center"/>
        <w:rPr>
          <w:rFonts w:ascii="Microsoft YaHei" w:hAnsi="Microsoft YaHei" w:eastAsia="Microsoft YaHei" w:cs="Microsoft YaHei"/>
          <w:sz w:val="24"/>
        </w:rPr>
      </w:pPr>
    </w:p>
    <w:p w14:paraId="6234728E">
      <w:pPr>
        <w:widowControl/>
        <w:jc w:val="center"/>
        <w:rPr>
          <w:rFonts w:ascii="Microsoft YaHei" w:hAnsi="Microsoft YaHei" w:eastAsia="Microsoft YaHei" w:cs="Microsoft YaHei"/>
          <w:b/>
          <w:bCs/>
          <w:sz w:val="44"/>
          <w:szCs w:val="44"/>
        </w:rPr>
      </w:pPr>
    </w:p>
    <w:p w14:paraId="45F9E4C3">
      <w:pPr>
        <w:widowControl/>
        <w:jc w:val="center"/>
        <w:rPr>
          <w:rFonts w:ascii="Microsoft YaHei" w:hAnsi="Microsoft YaHei" w:eastAsia="Microsoft YaHei" w:cs="Microsoft YaHei"/>
          <w:sz w:val="28"/>
          <w:szCs w:val="28"/>
        </w:rPr>
      </w:pPr>
      <w:r>
        <w:rPr>
          <w:rFonts w:hint="eastAsia" w:ascii="Microsoft YaHei" w:hAnsi="Microsoft YaHei" w:eastAsia="Microsoft YaHei" w:cs="Microsoft YaHei"/>
          <w:sz w:val="28"/>
          <w:szCs w:val="28"/>
        </w:rPr>
        <w:t>Kiloview Electronics Co., Ltd.</w:t>
      </w:r>
    </w:p>
    <w:p w14:paraId="1B595088">
      <w:pPr>
        <w:widowControl/>
        <w:jc w:val="center"/>
        <w:rPr>
          <w:rFonts w:ascii="Microsoft YaHei" w:hAnsi="Microsoft YaHei" w:eastAsia="Microsoft YaHei" w:cs="Microsoft YaHei"/>
          <w:sz w:val="28"/>
          <w:szCs w:val="28"/>
        </w:rPr>
      </w:pPr>
      <w:r>
        <w:rPr>
          <w:rFonts w:hint="eastAsia" w:ascii="Microsoft YaHei" w:hAnsi="Microsoft YaHei" w:eastAsia="Microsoft YaHei" w:cs="Microsoft YaHei"/>
          <w:sz w:val="28"/>
          <w:szCs w:val="28"/>
        </w:rPr>
        <w:t>Phone: +86-731-88315979</w:t>
      </w:r>
    </w:p>
    <w:p w14:paraId="24A0E77D">
      <w:pPr>
        <w:widowControl/>
        <w:jc w:val="center"/>
        <w:rPr>
          <w:rFonts w:ascii="Microsoft YaHei" w:hAnsi="Microsoft YaHei" w:eastAsia="Microsoft YaHei" w:cs="Microsoft YaHei"/>
          <w:sz w:val="28"/>
          <w:szCs w:val="28"/>
        </w:rPr>
      </w:pPr>
      <w:r>
        <w:rPr>
          <w:rFonts w:hint="eastAsia" w:ascii="Microsoft YaHei" w:hAnsi="Microsoft YaHei" w:eastAsia="Microsoft YaHei" w:cs="Microsoft YaHei"/>
          <w:sz w:val="28"/>
          <w:szCs w:val="28"/>
        </w:rPr>
        <w:t xml:space="preserve">Website: </w:t>
      </w:r>
      <w:r>
        <w:fldChar w:fldCharType="begin"/>
      </w:r>
      <w:r>
        <w:instrText xml:space="preserve"> HYPERLINK "http://www.kiloview.com/" </w:instrText>
      </w:r>
      <w:r>
        <w:fldChar w:fldCharType="separate"/>
      </w:r>
      <w:r>
        <w:rPr>
          <w:rFonts w:hint="eastAsia" w:ascii="Microsoft YaHei" w:hAnsi="Microsoft YaHei" w:eastAsia="Microsoft YaHei" w:cs="Microsoft YaHei"/>
          <w:sz w:val="28"/>
          <w:szCs w:val="28"/>
        </w:rPr>
        <w:t>www.kiloview.com</w:t>
      </w:r>
      <w:r>
        <w:rPr>
          <w:rFonts w:hint="eastAsia" w:ascii="Microsoft YaHei" w:hAnsi="Microsoft YaHei" w:eastAsia="Microsoft YaHei" w:cs="Microsoft YaHei"/>
          <w:sz w:val="28"/>
          <w:szCs w:val="28"/>
        </w:rPr>
        <w:fldChar w:fldCharType="end"/>
      </w:r>
    </w:p>
    <w:p w14:paraId="6BE77159">
      <w:pPr>
        <w:widowControl/>
        <w:jc w:val="center"/>
        <w:rPr>
          <w:rFonts w:ascii="Microsoft YaHei" w:hAnsi="Microsoft YaHei" w:eastAsia="Microsoft YaHei" w:cs="Microsoft YaHei"/>
          <w:sz w:val="28"/>
          <w:szCs w:val="28"/>
        </w:rPr>
      </w:pPr>
      <w:r>
        <w:rPr>
          <w:rFonts w:hint="eastAsia" w:ascii="Microsoft YaHei" w:hAnsi="Microsoft YaHei" w:eastAsia="Microsoft YaHei" w:cs="Microsoft YaHei"/>
          <w:sz w:val="28"/>
          <w:szCs w:val="28"/>
        </w:rPr>
        <w:t>Official Weibo: KILOVIEW</w:t>
      </w:r>
    </w:p>
    <w:p w14:paraId="6995C10B">
      <w:pPr>
        <w:widowControl/>
        <w:jc w:val="center"/>
        <w:rPr>
          <w:rFonts w:ascii="Microsoft YaHei" w:hAnsi="Microsoft YaHei" w:eastAsia="Microsoft YaHei" w:cs="Microsoft YaHei"/>
          <w:sz w:val="28"/>
          <w:szCs w:val="28"/>
        </w:rPr>
      </w:pPr>
      <w:r>
        <w:rPr>
          <w:rFonts w:hint="eastAsia" w:ascii="Microsoft YaHei" w:hAnsi="Microsoft YaHei" w:eastAsia="Microsoft YaHei" w:cs="Microsoft YaHei"/>
          <w:sz w:val="28"/>
          <w:szCs w:val="28"/>
        </w:rPr>
        <w:t xml:space="preserve">Support Email: </w:t>
      </w:r>
      <w:r>
        <w:fldChar w:fldCharType="begin"/>
      </w:r>
      <w:r>
        <w:instrText xml:space="preserve"> HYPERLINK "mailto:support@kiloview.com" </w:instrText>
      </w:r>
      <w:r>
        <w:fldChar w:fldCharType="separate"/>
      </w:r>
      <w:r>
        <w:rPr>
          <w:rFonts w:hint="eastAsia" w:ascii="Microsoft YaHei" w:hAnsi="Microsoft YaHei" w:eastAsia="Microsoft YaHei" w:cs="Microsoft YaHei"/>
          <w:sz w:val="28"/>
          <w:szCs w:val="28"/>
        </w:rPr>
        <w:t>support@kiloview.com</w:t>
      </w:r>
      <w:r>
        <w:rPr>
          <w:rFonts w:hint="eastAsia" w:ascii="Microsoft YaHei" w:hAnsi="Microsoft YaHei" w:eastAsia="Microsoft YaHei" w:cs="Microsoft YaHei"/>
          <w:sz w:val="28"/>
          <w:szCs w:val="28"/>
        </w:rPr>
        <w:fldChar w:fldCharType="end"/>
      </w:r>
    </w:p>
    <w:p w14:paraId="0714D8FC">
      <w:pPr>
        <w:widowControl/>
        <w:jc w:val="center"/>
        <w:rPr>
          <w:rFonts w:ascii="Microsoft YaHei" w:hAnsi="Microsoft YaHei" w:eastAsia="Microsoft YaHei" w:cs="Microsoft YaHei"/>
          <w:sz w:val="28"/>
          <w:szCs w:val="28"/>
        </w:rPr>
      </w:pPr>
      <w:r>
        <w:rPr>
          <w:rFonts w:hint="eastAsia" w:ascii="Microsoft YaHei" w:hAnsi="Microsoft YaHei" w:eastAsia="Microsoft YaHei" w:cs="Microsoft YaHei"/>
          <w:sz w:val="28"/>
          <w:szCs w:val="28"/>
        </w:rPr>
        <w:t>Support Hotline: +86-18573195156 / +86-18573195256</w:t>
      </w:r>
    </w:p>
    <w:p w14:paraId="4A717F73">
      <w:pPr>
        <w:widowControl/>
        <w:jc w:val="center"/>
        <w:rPr>
          <w:rFonts w:ascii="Microsoft YaHei" w:hAnsi="Microsoft YaHei" w:eastAsia="Microsoft YaHei" w:cs="Microsoft YaHei"/>
          <w:sz w:val="28"/>
          <w:szCs w:val="28"/>
        </w:rPr>
      </w:pPr>
      <w:r>
        <w:rPr>
          <w:rFonts w:hint="eastAsia" w:ascii="Microsoft YaHei" w:hAnsi="Microsoft YaHei" w:eastAsia="Microsoft YaHei" w:cs="Microsoft YaHei"/>
          <w:sz w:val="28"/>
          <w:szCs w:val="28"/>
        </w:rPr>
        <w:t>Address: Building B1, Jiahua Zhigu Industrial Park, 877 Huijin Road, Yuhua District, Changsha, Hunan, China  (Zip: 41000</w:t>
      </w:r>
      <w:r>
        <w:rPr>
          <w:rFonts w:hint="eastAsia" w:ascii="Microsoft YaHei" w:hAnsi="Microsoft YaHei" w:eastAsia="Microsoft YaHei" w:cs="Microsoft YaHei"/>
          <w:sz w:val="28"/>
          <w:szCs w:val="28"/>
          <w:lang w:val="en-US" w:eastAsia="zh-CN"/>
        </w:rPr>
        <w:t>1</w:t>
      </w:r>
      <w:r>
        <w:rPr>
          <w:rFonts w:hint="eastAsia" w:ascii="Microsoft YaHei" w:hAnsi="Microsoft YaHei" w:eastAsia="Microsoft YaHei" w:cs="Microsoft YaHei"/>
          <w:sz w:val="28"/>
          <w:szCs w:val="28"/>
        </w:rPr>
        <w:t>)</w:t>
      </w:r>
    </w:p>
    <w:p w14:paraId="154B371A">
      <w:pPr>
        <w:rPr>
          <w:rFonts w:ascii="Microsoft YaHei" w:hAnsi="Microsoft YaHei" w:eastAsia="Microsoft YaHei" w:cs="Microsoft YaHei"/>
        </w:rPr>
      </w:pPr>
    </w:p>
    <w:sectPr>
      <w:headerReference r:id="rId6" w:type="default"/>
      <w:footerReference r:id="rId7" w:type="default"/>
      <w:pgSz w:w="11905" w:h="16838"/>
      <w:pgMar w:top="567" w:right="873" w:bottom="567" w:left="873" w:header="567" w:footer="68"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Sun"/>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ingFang SC Regular">
    <w:altName w:val="SimSun"/>
    <w:panose1 w:val="020B0400000000000000"/>
    <w:charset w:val="86"/>
    <w:family w:val="auto"/>
    <w:pitch w:val="default"/>
    <w:sig w:usb0="00000000" w:usb1="00000000" w:usb2="00000017" w:usb3="00000000" w:csb0="00040001" w:csb1="00000000"/>
  </w:font>
  <w:font w:name="Microsoft YaHei">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幼圆">
    <w:altName w:val="SimSun"/>
    <w:panose1 w:val="02010509060101010101"/>
    <w:charset w:val="86"/>
    <w:family w:val="modern"/>
    <w:pitch w:val="default"/>
    <w:sig w:usb0="00000000" w:usb1="00000000" w:usb2="00000000" w:usb3="00000000" w:csb0="00040000" w:csb1="00000000"/>
  </w:font>
  <w:font w:name="楷体">
    <w:altName w:val="SimSun"/>
    <w:panose1 w:val="02010609060101010101"/>
    <w:charset w:val="86"/>
    <w:family w:val="modern"/>
    <w:pitch w:val="default"/>
    <w:sig w:usb0="00000000" w:usb1="00000000" w:usb2="00000016" w:usb3="00000000" w:csb0="00040001" w:csb1="00000000"/>
  </w:font>
  <w:font w:name="Tahoma">
    <w:panose1 w:val="020B0604030504040204"/>
    <w:charset w:val="00"/>
    <w:family w:val="swiss"/>
    <w:pitch w:val="default"/>
    <w:sig w:usb0="E1002EFF" w:usb1="C000605B" w:usb2="00000029" w:usb3="00000000" w:csb0="200101FF" w:csb1="20280000"/>
  </w:font>
  <w:font w:name="FZLTXHK-Identity-H">
    <w:altName w:val="Segoe Print"/>
    <w:panose1 w:val="00000000000000000000"/>
    <w:charset w:val="00"/>
    <w:family w:val="auto"/>
    <w:pitch w:val="default"/>
    <w:sig w:usb0="00000000" w:usb1="00000000" w:usb2="00000000" w:usb3="00000000" w:csb0="00000000" w:csb1="00000000"/>
  </w:font>
  <w:font w:name="Microsoft YaHei UI">
    <w:panose1 w:val="020B0503020204020204"/>
    <w:charset w:val="86"/>
    <w:family w:val="swiss"/>
    <w:pitch w:val="default"/>
    <w:sig w:usb0="80000287" w:usb1="2ACF3C50" w:usb2="00000016" w:usb3="00000000" w:csb0="0004001F" w:csb1="00000000"/>
  </w:font>
  <w:font w:name="Helvetica Neue">
    <w:altName w:val="Times New Roman"/>
    <w:panose1 w:val="02000503000000020004"/>
    <w:charset w:val="00"/>
    <w:family w:val="auto"/>
    <w:pitch w:val="default"/>
    <w:sig w:usb0="00000000" w:usb1="00000000" w:usb2="00000010" w:usb3="00000000" w:csb0="00000000" w:csb1="00000000"/>
  </w:font>
  <w:font w:name="PingFang SC">
    <w:altName w:val="SimSun"/>
    <w:panose1 w:val="020B0400000000000000"/>
    <w:charset w:val="86"/>
    <w:family w:val="auto"/>
    <w:pitch w:val="default"/>
    <w:sig w:usb0="00000000" w:usb1="00000000" w:usb2="00000017" w:usb3="00000000" w:csb0="00040001" w:csb1="00000000"/>
  </w:font>
  <w:font w:name="阿里巴巴普惠体 3.0 45 Light">
    <w:altName w:val="SimSun"/>
    <w:panose1 w:val="00020600040101010101"/>
    <w:charset w:val="86"/>
    <w:family w:val="auto"/>
    <w:pitch w:val="default"/>
    <w:sig w:usb0="00000000" w:usb1="00000000" w:usb2="0000001E" w:usb3="00000000" w:csb0="0004009F" w:csb1="00000000"/>
  </w:font>
  <w:font w:name="PingFang SC Semibold">
    <w:altName w:val="SimSun"/>
    <w:panose1 w:val="020B0400000000000000"/>
    <w:charset w:val="86"/>
    <w:family w:val="auto"/>
    <w:pitch w:val="default"/>
    <w:sig w:usb0="00000000" w:usb1="00000000" w:usb2="00000017" w:usb3="00000000" w:csb0="00040001" w:csb1="00000000"/>
  </w:font>
  <w:font w:name="Segoe UI">
    <w:panose1 w:val="020B0502040204020203"/>
    <w:charset w:val="00"/>
    <w:family w:val="auto"/>
    <w:pitch w:val="default"/>
    <w:sig w:usb0="E4002EFF" w:usb1="C000E47F" w:usb2="00000009" w:usb3="00000000" w:csb0="200001FF" w:csb1="00000000"/>
  </w:font>
  <w:font w:name="PingFang SC Bold">
    <w:altName w:val="Segoe Print"/>
    <w:panose1 w:val="00000000000000000000"/>
    <w:charset w:val="00"/>
    <w:family w:val="auto"/>
    <w:pitch w:val="default"/>
    <w:sig w:usb0="00000000" w:usb1="00000000" w:usb2="00000000" w:usb3="00000000" w:csb0="00000000" w:csb1="00000000"/>
  </w:font>
  <w:font w:name=".apple color emoji ui">
    <w:altName w:val="Segoe Print"/>
    <w:panose1 w:val="00000000000000000000"/>
    <w:charset w:val="00"/>
    <w:family w:val="auto"/>
    <w:pitch w:val="default"/>
    <w:sig w:usb0="00000000" w:usb1="00000000" w:usb2="00000000" w:usb3="00000000" w:csb0="00000000" w:csb1="00000000"/>
  </w:font>
  <w:font w:name="Adobe 宋体 Std L">
    <w:altName w:val="SimSun"/>
    <w:panose1 w:val="00000000000000000000"/>
    <w:charset w:val="86"/>
    <w:family w:val="roman"/>
    <w:pitch w:val="default"/>
    <w:sig w:usb0="00000000" w:usb1="00000000" w:usb2="00000016" w:usb3="00000000" w:csb0="00060007" w:csb1="00000000"/>
  </w:font>
  <w:font w:name="helvetica">
    <w:altName w:val="Segoe Print"/>
    <w:panose1 w:val="00000000000000000000"/>
    <w:charset w:val="00"/>
    <w:family w:val="auto"/>
    <w:pitch w:val="default"/>
    <w:sig w:usb0="00000000" w:usb1="00000000" w:usb2="00000000" w:usb3="00000000" w:csb0="2000019F" w:csb1="4F010000"/>
  </w:font>
  <w:font w:name="Segoe Print">
    <w:panose1 w:val="02000600000000000000"/>
    <w:charset w:val="00"/>
    <w:family w:val="auto"/>
    <w:pitch w:val="default"/>
    <w:sig w:usb0="0000028F" w:usb1="00000000" w:usb2="00000000" w:usb3="00000000" w:csb0="2000009F" w:csb1="4701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9DE21">
    <w:pPr>
      <w:pStyle w:val="18"/>
      <w:tabs>
        <w:tab w:val="center" w:pos="5079"/>
        <w:tab w:val="clear" w:pos="4153"/>
      </w:tabs>
      <w:jc w:val="center"/>
      <w:rPr>
        <w:rFonts w:ascii="Microsoft YaHei" w:hAnsi="Microsoft YaHei" w:eastAsia="Microsoft YaHei" w:cs="Microsoft YaHei"/>
        <w:sz w:val="21"/>
        <w:szCs w:val="21"/>
      </w:rPr>
    </w:pPr>
    <w:r>
      <w:rPr>
        <w:rFonts w:hint="eastAsia" w:ascii="Microsoft YaHei" w:hAnsi="Microsoft YaHei" w:eastAsia="Microsoft YaHei" w:cs="Microsoft YaHei"/>
        <w:i w:val="0"/>
        <w:iCs w:val="0"/>
        <w:caps w:val="0"/>
        <w:color w:val="000000"/>
        <w:spacing w:val="0"/>
        <w:sz w:val="24"/>
        <w:szCs w:val="24"/>
        <w:shd w:val="clear" w:fill="FFFFFF"/>
      </w:rPr>
      <w:t>Copyright</w:t>
    </w:r>
    <w:r>
      <w:rPr>
        <w:sz w:val="24"/>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DCFCCB">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sU1ctAgAAVw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wsU1ctAgAAVwQAAA4AAAAAAAAAAQAgAAAAHwEAAGRycy9lMm9Eb2MueG1sUEsFBgAAAAAG&#10;AAYAWQEAAL4FAAAAAA==&#10;">
              <v:fill on="f" focussize="0,0"/>
              <v:stroke on="f" weight="0.5pt"/>
              <v:imagedata o:title=""/>
              <o:lock v:ext="edit" aspectratio="f"/>
              <v:textbox inset="0mm,0mm,0mm,0mm" style="mso-fit-shape-to-text:t;">
                <w:txbxContent>
                  <w:p w14:paraId="06DCFCCB">
                    <w:pPr>
                      <w:pStyle w:val="18"/>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Microsoft YaHei" w:hAnsi="Microsoft YaHei" w:eastAsia="Microsoft YaHei" w:cs="Microsoft YaHei"/>
        <w:sz w:val="24"/>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A87E49">
                          <w:pPr>
                            <w:pStyle w:val="18"/>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73A87E49">
                    <w:pPr>
                      <w:pStyle w:val="18"/>
                    </w:pPr>
                  </w:p>
                </w:txbxContent>
              </v:textbox>
            </v:shape>
          </w:pict>
        </mc:Fallback>
      </mc:AlternateContent>
    </w:r>
    <w:r>
      <w:rPr>
        <w:rFonts w:hint="eastAsia" w:ascii="Microsoft YaHei" w:hAnsi="Microsoft YaHei" w:eastAsia="Microsoft YaHei" w:cs="Microsoft YaHei"/>
        <w:sz w:val="24"/>
        <w:szCs w:val="24"/>
      </w:rPr>
      <w:t>©202</w:t>
    </w:r>
    <w:r>
      <w:rPr>
        <w:rFonts w:hint="eastAsia" w:ascii="Microsoft YaHei" w:hAnsi="Microsoft YaHei" w:eastAsia="Microsoft YaHei" w:cs="Microsoft YaHei"/>
        <w:sz w:val="24"/>
        <w:szCs w:val="24"/>
        <w:lang w:val="en-US" w:eastAsia="zh-CN"/>
      </w:rPr>
      <w:t>5</w:t>
    </w:r>
    <w:r>
      <w:rPr>
        <w:rFonts w:hint="eastAsia" w:ascii="Microsoft YaHei" w:hAnsi="Microsoft YaHei" w:eastAsia="Microsoft YaHei" w:cs="Microsoft YaHei"/>
        <w:sz w:val="24"/>
        <w:szCs w:val="24"/>
      </w:rPr>
      <w:t>Kiloview Electronics Co., Ltd.</w:t>
    </w:r>
  </w:p>
  <w:p w14:paraId="2714141B">
    <w:pPr>
      <w:pStyle w:val="18"/>
      <w:jc w:val="right"/>
    </w:pPr>
  </w:p>
  <w:p w14:paraId="0586056E">
    <w:pPr>
      <w:pStyle w:val="18"/>
      <w:jc w:val="center"/>
      <w:rPr>
        <w:rFonts w:asciiTheme="minorHAnsi" w:hAnsiTheme="minorHAnsi" w:eastAsiaTheme="minorEastAsia" w:cstheme="minorBidi"/>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E152">
    <w:pPr>
      <w:pStyle w:val="19"/>
      <w:bidi w:val="0"/>
      <w:rPr>
        <w:rFonts w:ascii="Microsoft YaHei" w:hAnsi="Microsoft YaHei" w:eastAsia="Microsoft YaHei" w:cs="Microsoft YaHei"/>
        <w:sz w:val="21"/>
        <w:szCs w:val="21"/>
      </w:rPr>
    </w:pPr>
    <w:r>
      <w:rPr>
        <w:rFonts w:hint="eastAsia" w:ascii="Microsoft YaHei" w:hAnsi="Microsoft YaHei" w:eastAsia="Microsoft YaHei" w:cs="Microsoft YaHei"/>
        <w:i w:val="0"/>
        <w:iCs w:val="0"/>
        <w:caps w:val="0"/>
        <w:color w:val="000000"/>
        <w:spacing w:val="0"/>
        <w:sz w:val="24"/>
        <w:szCs w:val="24"/>
        <w:shd w:val="clear" w:fill="FFFFFF"/>
      </w:rPr>
      <w:t>Copyright</w:t>
    </w:r>
    <w:r>
      <w:rPr>
        <w:sz w:val="24"/>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88C5D9">
                          <w:pPr>
                            <w:pStyle w:val="1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aeTMsAgAAW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bNp5MywCAABZBAAADgAAAAAAAAABACAAAAAfAQAAZHJzL2Uyb0RvYy54bWxQSwUGAAAAAAYA&#10;BgBZAQAAvQUAAAAA&#10;">
              <v:fill on="f" focussize="0,0"/>
              <v:stroke on="f" weight="0.5pt"/>
              <v:imagedata o:title=""/>
              <o:lock v:ext="edit" aspectratio="f"/>
              <v:textbox inset="0mm,0mm,0mm,0mm" style="mso-fit-shape-to-text:t;">
                <w:txbxContent>
                  <w:p w14:paraId="3388C5D9">
                    <w:pPr>
                      <w:pStyle w:val="18"/>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ascii="Microsoft YaHei" w:hAnsi="Microsoft YaHei" w:eastAsia="Microsoft YaHei" w:cs="Microsoft YaHei"/>
        <w:sz w:val="24"/>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EA392F">
                          <w:pPr>
                            <w:pStyle w:val="18"/>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UCbQ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dUCbQtAgAAVwQAAA4AAAAAAAAAAQAgAAAAHwEAAGRycy9lMm9Eb2MueG1sUEsFBgAAAAAG&#10;AAYAWQEAAL4FAAAAAA==&#10;">
              <v:fill on="f" focussize="0,0"/>
              <v:stroke on="f" weight="0.5pt"/>
              <v:imagedata o:title=""/>
              <o:lock v:ext="edit" aspectratio="f"/>
              <v:textbox inset="0mm,0mm,0mm,0mm" style="mso-fit-shape-to-text:t;">
                <w:txbxContent>
                  <w:p w14:paraId="39EA392F">
                    <w:pPr>
                      <w:pStyle w:val="18"/>
                    </w:pPr>
                  </w:p>
                </w:txbxContent>
              </v:textbox>
            </v:shape>
          </w:pict>
        </mc:Fallback>
      </mc:AlternateContent>
    </w:r>
    <w:r>
      <w:rPr>
        <w:rFonts w:hint="eastAsia" w:ascii="Microsoft YaHei" w:hAnsi="Microsoft YaHei" w:eastAsia="Microsoft YaHei" w:cs="Microsoft YaHei"/>
        <w:sz w:val="24"/>
        <w:szCs w:val="24"/>
      </w:rPr>
      <w:t>©202</w:t>
    </w:r>
    <w:r>
      <w:rPr>
        <w:rFonts w:hint="eastAsia" w:ascii="Microsoft YaHei" w:hAnsi="Microsoft YaHei" w:eastAsia="Microsoft YaHei" w:cs="Microsoft YaHei"/>
        <w:sz w:val="24"/>
        <w:szCs w:val="24"/>
        <w:lang w:val="en-US" w:eastAsia="zh-CN"/>
      </w:rPr>
      <w:t>5</w:t>
    </w:r>
    <w:r>
      <w:rPr>
        <w:rFonts w:hint="eastAsia" w:ascii="Microsoft YaHei" w:hAnsi="Microsoft YaHei" w:eastAsia="Microsoft YaHei" w:cs="Microsoft YaHei"/>
        <w:sz w:val="24"/>
        <w:szCs w:val="24"/>
      </w:rPr>
      <w:t>Kiloview Electronics Co., Ltd.</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B9914">
    <w:pPr>
      <w:pStyle w:val="19"/>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21E4E">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93254">
    <w:pPr>
      <w:pStyle w:val="19"/>
      <w:wordWrap w:val="0"/>
      <w:jc w:val="right"/>
      <w:rPr>
        <w:rFonts w:hint="default"/>
        <w:lang w:val="en-US"/>
      </w:rPr>
    </w:pPr>
    <w:r>
      <w:t xml:space="preserve">                                                                             </w:t>
    </w:r>
    <w:r>
      <w:rPr>
        <w:rFonts w:hint="eastAsia"/>
        <w:lang w:val="en-US" w:eastAsia="zh-CN"/>
      </w:rPr>
      <w:t>FXC-A8800 Compute Card</w:t>
    </w:r>
    <w:r>
      <w:rPr>
        <w:rFonts w:hint="eastAsia"/>
      </w:rPr>
      <w:t>·</w:t>
    </w:r>
    <w:r>
      <w:drawing>
        <wp:anchor distT="0" distB="0" distL="114300" distR="114300" simplePos="0" relativeHeight="251662336" behindDoc="0" locked="0" layoutInCell="1" allowOverlap="1">
          <wp:simplePos x="0" y="0"/>
          <wp:positionH relativeFrom="column">
            <wp:posOffset>0</wp:posOffset>
          </wp:positionH>
          <wp:positionV relativeFrom="paragraph">
            <wp:posOffset>-116840</wp:posOffset>
          </wp:positionV>
          <wp:extent cx="771525" cy="248285"/>
          <wp:effectExtent l="0" t="0" r="9525" b="18415"/>
          <wp:wrapNone/>
          <wp:docPr id="59" name="图片 59" descr="C:\Users\xiangmu\Desktop\蓝黑LOGO.png蓝黑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C:\Users\xiangmu\Desktop\蓝黑LOGO.png蓝黑LOGO"/>
                  <pic:cNvPicPr>
                    <a:picLocks noChangeAspect="1"/>
                  </pic:cNvPicPr>
                </pic:nvPicPr>
                <pic:blipFill>
                  <a:blip r:embed="rId1"/>
                  <a:srcRect/>
                  <a:stretch>
                    <a:fillRect/>
                  </a:stretch>
                </pic:blipFill>
                <pic:spPr>
                  <a:xfrm>
                    <a:off x="0" y="0"/>
                    <a:ext cx="771525" cy="248285"/>
                  </a:xfrm>
                  <a:prstGeom prst="rect">
                    <a:avLst/>
                  </a:prstGeom>
                </pic:spPr>
              </pic:pic>
            </a:graphicData>
          </a:graphic>
        </wp:anchor>
      </w:drawing>
    </w:r>
    <w:r>
      <w:rPr>
        <w:rFonts w:hint="eastAsia"/>
        <w:lang w:val="en-US" w:eastAsia="zh-CN"/>
      </w:rPr>
      <w:t>User Manual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74277E"/>
    <w:multiLevelType w:val="singleLevel"/>
    <w:tmpl w:val="8174277E"/>
    <w:lvl w:ilvl="0" w:tentative="0">
      <w:start w:val="1"/>
      <w:numFmt w:val="bullet"/>
      <w:lvlText w:val=""/>
      <w:lvlJc w:val="left"/>
      <w:pPr>
        <w:ind w:left="420" w:hanging="420"/>
      </w:pPr>
      <w:rPr>
        <w:rFonts w:hint="default" w:ascii="Wingdings" w:hAnsi="Wingdings"/>
      </w:rPr>
    </w:lvl>
  </w:abstractNum>
  <w:abstractNum w:abstractNumId="1">
    <w:nsid w:val="8FD09BFE"/>
    <w:multiLevelType w:val="singleLevel"/>
    <w:tmpl w:val="8FD09BFE"/>
    <w:lvl w:ilvl="0" w:tentative="0">
      <w:start w:val="1"/>
      <w:numFmt w:val="bullet"/>
      <w:lvlText w:val=""/>
      <w:lvlJc w:val="left"/>
      <w:pPr>
        <w:ind w:left="420" w:hanging="420"/>
      </w:pPr>
      <w:rPr>
        <w:rFonts w:hint="default" w:ascii="Wingdings" w:hAnsi="Wingdings"/>
      </w:rPr>
    </w:lvl>
  </w:abstractNum>
  <w:abstractNum w:abstractNumId="2">
    <w:nsid w:val="94606D4C"/>
    <w:multiLevelType w:val="singleLevel"/>
    <w:tmpl w:val="94606D4C"/>
    <w:lvl w:ilvl="0" w:tentative="0">
      <w:start w:val="1"/>
      <w:numFmt w:val="decimal"/>
      <w:lvlText w:val="%1."/>
      <w:lvlJc w:val="left"/>
      <w:pPr>
        <w:tabs>
          <w:tab w:val="left" w:pos="312"/>
        </w:tabs>
      </w:pPr>
    </w:lvl>
  </w:abstractNum>
  <w:abstractNum w:abstractNumId="3">
    <w:nsid w:val="9B5FFD20"/>
    <w:multiLevelType w:val="multilevel"/>
    <w:tmpl w:val="9B5FFD2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9BBF722D"/>
    <w:multiLevelType w:val="singleLevel"/>
    <w:tmpl w:val="9BBF722D"/>
    <w:lvl w:ilvl="0" w:tentative="0">
      <w:start w:val="1"/>
      <w:numFmt w:val="bullet"/>
      <w:lvlText w:val=""/>
      <w:lvlJc w:val="left"/>
      <w:pPr>
        <w:ind w:left="420" w:hanging="420"/>
      </w:pPr>
      <w:rPr>
        <w:rFonts w:hint="default" w:ascii="Wingdings" w:hAnsi="Wingdings"/>
      </w:rPr>
    </w:lvl>
  </w:abstractNum>
  <w:abstractNum w:abstractNumId="5">
    <w:nsid w:val="A1BEC73A"/>
    <w:multiLevelType w:val="multilevel"/>
    <w:tmpl w:val="A1BEC73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
    <w:nsid w:val="B8562F25"/>
    <w:multiLevelType w:val="multilevel"/>
    <w:tmpl w:val="B8562F2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BADE779D"/>
    <w:multiLevelType w:val="singleLevel"/>
    <w:tmpl w:val="BADE779D"/>
    <w:lvl w:ilvl="0" w:tentative="0">
      <w:start w:val="1"/>
      <w:numFmt w:val="bullet"/>
      <w:lvlText w:val=""/>
      <w:lvlJc w:val="left"/>
      <w:pPr>
        <w:ind w:left="420" w:hanging="420"/>
      </w:pPr>
      <w:rPr>
        <w:rFonts w:hint="default" w:ascii="Wingdings" w:hAnsi="Wingdings"/>
      </w:rPr>
    </w:lvl>
  </w:abstractNum>
  <w:abstractNum w:abstractNumId="8">
    <w:nsid w:val="BBF78691"/>
    <w:multiLevelType w:val="multilevel"/>
    <w:tmpl w:val="BBF7869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BFA05E54"/>
    <w:multiLevelType w:val="singleLevel"/>
    <w:tmpl w:val="BFA05E54"/>
    <w:lvl w:ilvl="0" w:tentative="0">
      <w:start w:val="1"/>
      <w:numFmt w:val="decimal"/>
      <w:suff w:val="nothing"/>
      <w:lvlText w:val="%1．"/>
      <w:lvlJc w:val="left"/>
      <w:pPr>
        <w:ind w:left="0" w:firstLine="400"/>
      </w:pPr>
      <w:rPr>
        <w:rFonts w:hint="default"/>
      </w:rPr>
    </w:lvl>
  </w:abstractNum>
  <w:abstractNum w:abstractNumId="10">
    <w:nsid w:val="BFBF4A60"/>
    <w:multiLevelType w:val="multilevel"/>
    <w:tmpl w:val="BFBF4A6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1">
    <w:nsid w:val="BFEFAE0A"/>
    <w:multiLevelType w:val="singleLevel"/>
    <w:tmpl w:val="BFEFAE0A"/>
    <w:lvl w:ilvl="0" w:tentative="0">
      <w:start w:val="1"/>
      <w:numFmt w:val="decimal"/>
      <w:lvlText w:val="%1."/>
      <w:lvlJc w:val="left"/>
      <w:pPr>
        <w:ind w:left="425" w:hanging="425"/>
      </w:pPr>
      <w:rPr>
        <w:rFonts w:hint="default"/>
      </w:rPr>
    </w:lvl>
  </w:abstractNum>
  <w:abstractNum w:abstractNumId="12">
    <w:nsid w:val="BFEFC42C"/>
    <w:multiLevelType w:val="multilevel"/>
    <w:tmpl w:val="BFEFC42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3">
    <w:nsid w:val="BFF4CAE0"/>
    <w:multiLevelType w:val="multilevel"/>
    <w:tmpl w:val="BFF4CAE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DADE133B"/>
    <w:multiLevelType w:val="multilevel"/>
    <w:tmpl w:val="DADE133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5">
    <w:nsid w:val="DFFE7B7E"/>
    <w:multiLevelType w:val="singleLevel"/>
    <w:tmpl w:val="DFFE7B7E"/>
    <w:lvl w:ilvl="0" w:tentative="0">
      <w:start w:val="1"/>
      <w:numFmt w:val="bullet"/>
      <w:lvlText w:val=""/>
      <w:lvlJc w:val="left"/>
      <w:pPr>
        <w:ind w:left="420" w:hanging="420"/>
      </w:pPr>
      <w:rPr>
        <w:rFonts w:hint="default" w:ascii="Wingdings" w:hAnsi="Wingdings"/>
      </w:rPr>
    </w:lvl>
  </w:abstractNum>
  <w:abstractNum w:abstractNumId="16">
    <w:nsid w:val="E6E6CFEB"/>
    <w:multiLevelType w:val="multilevel"/>
    <w:tmpl w:val="E6E6CFE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7">
    <w:nsid w:val="EBBF776E"/>
    <w:multiLevelType w:val="singleLevel"/>
    <w:tmpl w:val="EBBF776E"/>
    <w:lvl w:ilvl="0" w:tentative="0">
      <w:start w:val="1"/>
      <w:numFmt w:val="bullet"/>
      <w:lvlText w:val=""/>
      <w:lvlJc w:val="left"/>
      <w:pPr>
        <w:ind w:left="420" w:hanging="420"/>
      </w:pPr>
      <w:rPr>
        <w:rFonts w:hint="default" w:ascii="Wingdings" w:hAnsi="Wingdings"/>
      </w:rPr>
    </w:lvl>
  </w:abstractNum>
  <w:abstractNum w:abstractNumId="18">
    <w:nsid w:val="EBFC8DEF"/>
    <w:multiLevelType w:val="multilevel"/>
    <w:tmpl w:val="EBFC8DE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9">
    <w:nsid w:val="EECCEC7E"/>
    <w:multiLevelType w:val="singleLevel"/>
    <w:tmpl w:val="EECCEC7E"/>
    <w:lvl w:ilvl="0" w:tentative="0">
      <w:start w:val="1"/>
      <w:numFmt w:val="bullet"/>
      <w:lvlText w:val=""/>
      <w:lvlJc w:val="left"/>
      <w:pPr>
        <w:ind w:left="420" w:hanging="420"/>
      </w:pPr>
      <w:rPr>
        <w:rFonts w:hint="default" w:ascii="Wingdings" w:hAnsi="Wingdings"/>
      </w:rPr>
    </w:lvl>
  </w:abstractNum>
  <w:abstractNum w:abstractNumId="20">
    <w:nsid w:val="EEFFF906"/>
    <w:multiLevelType w:val="singleLevel"/>
    <w:tmpl w:val="EEFFF906"/>
    <w:lvl w:ilvl="0" w:tentative="0">
      <w:start w:val="1"/>
      <w:numFmt w:val="bullet"/>
      <w:lvlText w:val=""/>
      <w:lvlJc w:val="left"/>
      <w:pPr>
        <w:ind w:left="420" w:hanging="420"/>
      </w:pPr>
      <w:rPr>
        <w:rFonts w:hint="default" w:ascii="Wingdings" w:hAnsi="Wingdings"/>
      </w:rPr>
    </w:lvl>
  </w:abstractNum>
  <w:abstractNum w:abstractNumId="21">
    <w:nsid w:val="F35D2968"/>
    <w:multiLevelType w:val="singleLevel"/>
    <w:tmpl w:val="F35D2968"/>
    <w:lvl w:ilvl="0" w:tentative="0">
      <w:start w:val="1"/>
      <w:numFmt w:val="decimal"/>
      <w:lvlText w:val="%1."/>
      <w:lvlJc w:val="left"/>
      <w:pPr>
        <w:ind w:left="425" w:hanging="425"/>
      </w:pPr>
      <w:rPr>
        <w:rFonts w:hint="default"/>
      </w:rPr>
    </w:lvl>
  </w:abstractNum>
  <w:abstractNum w:abstractNumId="22">
    <w:nsid w:val="F3F6F2F7"/>
    <w:multiLevelType w:val="singleLevel"/>
    <w:tmpl w:val="F3F6F2F7"/>
    <w:lvl w:ilvl="0" w:tentative="0">
      <w:start w:val="1"/>
      <w:numFmt w:val="bullet"/>
      <w:lvlText w:val=""/>
      <w:lvlJc w:val="left"/>
      <w:pPr>
        <w:ind w:left="420" w:hanging="420"/>
      </w:pPr>
      <w:rPr>
        <w:rFonts w:hint="default" w:ascii="Wingdings" w:hAnsi="Wingdings"/>
      </w:rPr>
    </w:lvl>
  </w:abstractNum>
  <w:abstractNum w:abstractNumId="23">
    <w:nsid w:val="F3FF3F89"/>
    <w:multiLevelType w:val="singleLevel"/>
    <w:tmpl w:val="F3FF3F89"/>
    <w:lvl w:ilvl="0" w:tentative="0">
      <w:start w:val="1"/>
      <w:numFmt w:val="bullet"/>
      <w:lvlText w:val=""/>
      <w:lvlJc w:val="left"/>
      <w:pPr>
        <w:ind w:left="420" w:hanging="420"/>
      </w:pPr>
      <w:rPr>
        <w:rFonts w:hint="default" w:ascii="Wingdings" w:hAnsi="Wingdings"/>
      </w:rPr>
    </w:lvl>
  </w:abstractNum>
  <w:abstractNum w:abstractNumId="24">
    <w:nsid w:val="F89EF01D"/>
    <w:multiLevelType w:val="singleLevel"/>
    <w:tmpl w:val="F89EF01D"/>
    <w:lvl w:ilvl="0" w:tentative="0">
      <w:start w:val="1"/>
      <w:numFmt w:val="bullet"/>
      <w:lvlText w:val=""/>
      <w:lvlJc w:val="left"/>
      <w:pPr>
        <w:ind w:left="420" w:hanging="420"/>
      </w:pPr>
      <w:rPr>
        <w:rFonts w:hint="default" w:ascii="Wingdings" w:hAnsi="Wingdings"/>
      </w:rPr>
    </w:lvl>
  </w:abstractNum>
  <w:abstractNum w:abstractNumId="25">
    <w:nsid w:val="FABF2CF8"/>
    <w:multiLevelType w:val="singleLevel"/>
    <w:tmpl w:val="FABF2CF8"/>
    <w:lvl w:ilvl="0" w:tentative="0">
      <w:start w:val="1"/>
      <w:numFmt w:val="bullet"/>
      <w:lvlText w:val=""/>
      <w:lvlJc w:val="left"/>
      <w:pPr>
        <w:ind w:left="420" w:hanging="420"/>
      </w:pPr>
      <w:rPr>
        <w:rFonts w:hint="default" w:ascii="Wingdings" w:hAnsi="Wingdings"/>
      </w:rPr>
    </w:lvl>
  </w:abstractNum>
  <w:abstractNum w:abstractNumId="26">
    <w:nsid w:val="FBD23339"/>
    <w:multiLevelType w:val="singleLevel"/>
    <w:tmpl w:val="FBD23339"/>
    <w:lvl w:ilvl="0" w:tentative="0">
      <w:start w:val="1"/>
      <w:numFmt w:val="bullet"/>
      <w:lvlText w:val=""/>
      <w:lvlJc w:val="left"/>
      <w:pPr>
        <w:ind w:left="420" w:hanging="420"/>
      </w:pPr>
      <w:rPr>
        <w:rFonts w:hint="default" w:ascii="Wingdings" w:hAnsi="Wingdings"/>
      </w:rPr>
    </w:lvl>
  </w:abstractNum>
  <w:abstractNum w:abstractNumId="27">
    <w:nsid w:val="FF369DE8"/>
    <w:multiLevelType w:val="singleLevel"/>
    <w:tmpl w:val="FF369DE8"/>
    <w:lvl w:ilvl="0" w:tentative="0">
      <w:start w:val="1"/>
      <w:numFmt w:val="bullet"/>
      <w:lvlText w:val=""/>
      <w:lvlJc w:val="left"/>
      <w:pPr>
        <w:ind w:left="420" w:hanging="420"/>
      </w:pPr>
      <w:rPr>
        <w:rFonts w:hint="default" w:ascii="Wingdings" w:hAnsi="Wingdings"/>
      </w:rPr>
    </w:lvl>
  </w:abstractNum>
  <w:abstractNum w:abstractNumId="28">
    <w:nsid w:val="FFCE2807"/>
    <w:multiLevelType w:val="singleLevel"/>
    <w:tmpl w:val="FFCE2807"/>
    <w:lvl w:ilvl="0" w:tentative="0">
      <w:start w:val="1"/>
      <w:numFmt w:val="bullet"/>
      <w:lvlText w:val=""/>
      <w:lvlJc w:val="left"/>
      <w:pPr>
        <w:ind w:left="420" w:hanging="420"/>
      </w:pPr>
      <w:rPr>
        <w:rFonts w:hint="default" w:ascii="Wingdings" w:hAnsi="Wingdings"/>
      </w:rPr>
    </w:lvl>
  </w:abstractNum>
  <w:abstractNum w:abstractNumId="29">
    <w:nsid w:val="FFD5F439"/>
    <w:multiLevelType w:val="singleLevel"/>
    <w:tmpl w:val="FFD5F439"/>
    <w:lvl w:ilvl="0" w:tentative="0">
      <w:start w:val="1"/>
      <w:numFmt w:val="bullet"/>
      <w:lvlText w:val=""/>
      <w:lvlJc w:val="left"/>
      <w:pPr>
        <w:ind w:left="420" w:hanging="420"/>
      </w:pPr>
      <w:rPr>
        <w:rFonts w:hint="default" w:ascii="Wingdings" w:hAnsi="Wingdings"/>
      </w:rPr>
    </w:lvl>
  </w:abstractNum>
  <w:abstractNum w:abstractNumId="30">
    <w:nsid w:val="FFE87421"/>
    <w:multiLevelType w:val="multilevel"/>
    <w:tmpl w:val="FFE8742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1">
    <w:nsid w:val="FFF6594B"/>
    <w:multiLevelType w:val="singleLevel"/>
    <w:tmpl w:val="FFF6594B"/>
    <w:lvl w:ilvl="0" w:tentative="0">
      <w:start w:val="1"/>
      <w:numFmt w:val="bullet"/>
      <w:lvlText w:val=""/>
      <w:lvlJc w:val="left"/>
      <w:pPr>
        <w:ind w:left="420" w:hanging="420"/>
      </w:pPr>
      <w:rPr>
        <w:rFonts w:hint="default" w:ascii="Wingdings" w:hAnsi="Wingdings"/>
      </w:rPr>
    </w:lvl>
  </w:abstractNum>
  <w:abstractNum w:abstractNumId="32">
    <w:nsid w:val="FFFB2190"/>
    <w:multiLevelType w:val="singleLevel"/>
    <w:tmpl w:val="FFFB2190"/>
    <w:lvl w:ilvl="0" w:tentative="0">
      <w:start w:val="1"/>
      <w:numFmt w:val="decimal"/>
      <w:suff w:val="nothing"/>
      <w:lvlText w:val="%1．"/>
      <w:lvlJc w:val="left"/>
      <w:pPr>
        <w:ind w:left="0" w:firstLine="400"/>
      </w:pPr>
      <w:rPr>
        <w:rFonts w:hint="default"/>
      </w:rPr>
    </w:lvl>
  </w:abstractNum>
  <w:abstractNum w:abstractNumId="33">
    <w:nsid w:val="0FFFFF88"/>
    <w:multiLevelType w:val="singleLevel"/>
    <w:tmpl w:val="0FFFFF88"/>
    <w:lvl w:ilvl="0" w:tentative="0">
      <w:start w:val="1"/>
      <w:numFmt w:val="decimal"/>
      <w:pStyle w:val="12"/>
      <w:lvlText w:val="%1."/>
      <w:lvlJc w:val="left"/>
      <w:pPr>
        <w:tabs>
          <w:tab w:val="left" w:pos="360"/>
        </w:tabs>
        <w:ind w:left="360" w:hanging="360"/>
      </w:pPr>
    </w:lvl>
  </w:abstractNum>
  <w:abstractNum w:abstractNumId="34">
    <w:nsid w:val="0FFFFF89"/>
    <w:multiLevelType w:val="singleLevel"/>
    <w:tmpl w:val="0FFFFF89"/>
    <w:lvl w:ilvl="0" w:tentative="0">
      <w:start w:val="1"/>
      <w:numFmt w:val="bullet"/>
      <w:pStyle w:val="25"/>
      <w:lvlText w:val="●"/>
      <w:lvlJc w:val="left"/>
      <w:pPr>
        <w:tabs>
          <w:tab w:val="left" w:pos="360"/>
        </w:tabs>
        <w:ind w:left="360" w:hanging="360"/>
      </w:pPr>
      <w:rPr>
        <w:rFonts w:hint="default" w:ascii="SimSun" w:hAnsi="SimSun"/>
      </w:rPr>
    </w:lvl>
  </w:abstractNum>
  <w:abstractNum w:abstractNumId="35">
    <w:nsid w:val="14CB5FD7"/>
    <w:multiLevelType w:val="multilevel"/>
    <w:tmpl w:val="14CB5FD7"/>
    <w:lvl w:ilvl="0" w:tentative="0">
      <w:start w:val="1"/>
      <w:numFmt w:val="decimal"/>
      <w:pStyle w:val="80"/>
      <w:lvlText w:val="(%1)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19BA3A97"/>
    <w:multiLevelType w:val="multilevel"/>
    <w:tmpl w:val="19BA3A9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7">
    <w:nsid w:val="231F179C"/>
    <w:multiLevelType w:val="multilevel"/>
    <w:tmpl w:val="231F179C"/>
    <w:lvl w:ilvl="0" w:tentative="0">
      <w:start w:val="1"/>
      <w:numFmt w:val="japaneseCounting"/>
      <w:pStyle w:val="44"/>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2DBA5FED"/>
    <w:multiLevelType w:val="singleLevel"/>
    <w:tmpl w:val="2DBA5FED"/>
    <w:lvl w:ilvl="0" w:tentative="0">
      <w:start w:val="1"/>
      <w:numFmt w:val="decimal"/>
      <w:suff w:val="space"/>
      <w:lvlText w:val="%1."/>
      <w:lvlJc w:val="left"/>
    </w:lvl>
  </w:abstractNum>
  <w:abstractNum w:abstractNumId="39">
    <w:nsid w:val="3B9C6B80"/>
    <w:multiLevelType w:val="multilevel"/>
    <w:tmpl w:val="3B9C6B8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0">
    <w:nsid w:val="3FBF9525"/>
    <w:multiLevelType w:val="singleLevel"/>
    <w:tmpl w:val="3FBF9525"/>
    <w:lvl w:ilvl="0" w:tentative="0">
      <w:start w:val="1"/>
      <w:numFmt w:val="bullet"/>
      <w:lvlText w:val=""/>
      <w:lvlJc w:val="left"/>
      <w:pPr>
        <w:ind w:left="420" w:hanging="420"/>
      </w:pPr>
      <w:rPr>
        <w:rFonts w:hint="default" w:ascii="Wingdings" w:hAnsi="Wingdings"/>
      </w:rPr>
    </w:lvl>
  </w:abstractNum>
  <w:abstractNum w:abstractNumId="41">
    <w:nsid w:val="4974734B"/>
    <w:multiLevelType w:val="singleLevel"/>
    <w:tmpl w:val="4974734B"/>
    <w:lvl w:ilvl="0" w:tentative="0">
      <w:start w:val="1"/>
      <w:numFmt w:val="bullet"/>
      <w:lvlText w:val=""/>
      <w:lvlJc w:val="left"/>
      <w:pPr>
        <w:ind w:left="420" w:hanging="420"/>
      </w:pPr>
      <w:rPr>
        <w:rFonts w:hint="default" w:ascii="Wingdings" w:hAnsi="Wingdings"/>
      </w:rPr>
    </w:lvl>
  </w:abstractNum>
  <w:abstractNum w:abstractNumId="42">
    <w:nsid w:val="4EE6375C"/>
    <w:multiLevelType w:val="singleLevel"/>
    <w:tmpl w:val="4EE6375C"/>
    <w:lvl w:ilvl="0" w:tentative="0">
      <w:start w:val="1"/>
      <w:numFmt w:val="bullet"/>
      <w:lvlText w:val=""/>
      <w:lvlJc w:val="left"/>
      <w:pPr>
        <w:ind w:left="420" w:hanging="420"/>
      </w:pPr>
      <w:rPr>
        <w:rFonts w:hint="default" w:ascii="Wingdings" w:hAnsi="Wingdings"/>
      </w:rPr>
    </w:lvl>
  </w:abstractNum>
  <w:abstractNum w:abstractNumId="43">
    <w:nsid w:val="565E0A77"/>
    <w:multiLevelType w:val="singleLevel"/>
    <w:tmpl w:val="565E0A77"/>
    <w:lvl w:ilvl="0" w:tentative="0">
      <w:start w:val="1"/>
      <w:numFmt w:val="upperRoman"/>
      <w:suff w:val="space"/>
      <w:lvlText w:val="%1."/>
      <w:lvlJc w:val="left"/>
    </w:lvl>
  </w:abstractNum>
  <w:abstractNum w:abstractNumId="44">
    <w:nsid w:val="603E89FC"/>
    <w:multiLevelType w:val="multilevel"/>
    <w:tmpl w:val="603E89FC"/>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rPr>
        <w:rFonts w:hint="default" w:ascii="PingFang SC Regular" w:hAnsi="PingFang SC Regular" w:eastAsia="PingFang SC Regular" w:cs="PingFang SC Regular"/>
        <w:color w:val="000000" w:themeColor="text1"/>
        <w14:textFill>
          <w14:solidFill>
            <w14:schemeClr w14:val="tx1"/>
          </w14:solidFill>
        </w14:textFill>
      </w:r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5">
    <w:nsid w:val="612B68C0"/>
    <w:multiLevelType w:val="multilevel"/>
    <w:tmpl w:val="612B68C0"/>
    <w:lvl w:ilvl="0" w:tentative="0">
      <w:start w:val="1"/>
      <w:numFmt w:val="decimal"/>
      <w:pStyle w:val="65"/>
      <w:lvlText w:val="(%1)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6E3E90DD"/>
    <w:multiLevelType w:val="singleLevel"/>
    <w:tmpl w:val="6E3E90DD"/>
    <w:lvl w:ilvl="0" w:tentative="0">
      <w:start w:val="1"/>
      <w:numFmt w:val="bullet"/>
      <w:lvlText w:val=""/>
      <w:lvlJc w:val="left"/>
      <w:pPr>
        <w:ind w:left="420" w:hanging="420"/>
      </w:pPr>
      <w:rPr>
        <w:rFonts w:hint="default" w:ascii="Wingdings" w:hAnsi="Wingdings"/>
      </w:rPr>
    </w:lvl>
  </w:abstractNum>
  <w:abstractNum w:abstractNumId="47">
    <w:nsid w:val="75D01739"/>
    <w:multiLevelType w:val="multilevel"/>
    <w:tmpl w:val="75D0173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8">
    <w:nsid w:val="75DE7F80"/>
    <w:multiLevelType w:val="singleLevel"/>
    <w:tmpl w:val="75DE7F80"/>
    <w:lvl w:ilvl="0" w:tentative="0">
      <w:start w:val="1"/>
      <w:numFmt w:val="bullet"/>
      <w:lvlText w:val=""/>
      <w:lvlJc w:val="left"/>
      <w:pPr>
        <w:ind w:left="420" w:hanging="420"/>
      </w:pPr>
      <w:rPr>
        <w:rFonts w:hint="default" w:ascii="Wingdings" w:hAnsi="Wingdings"/>
      </w:rPr>
    </w:lvl>
  </w:abstractNum>
  <w:abstractNum w:abstractNumId="49">
    <w:nsid w:val="78533A86"/>
    <w:multiLevelType w:val="singleLevel"/>
    <w:tmpl w:val="78533A86"/>
    <w:lvl w:ilvl="0" w:tentative="0">
      <w:start w:val="1"/>
      <w:numFmt w:val="decimal"/>
      <w:suff w:val="space"/>
      <w:lvlText w:val="%1."/>
      <w:lvlJc w:val="left"/>
    </w:lvl>
  </w:abstractNum>
  <w:abstractNum w:abstractNumId="50">
    <w:nsid w:val="7FDFEADD"/>
    <w:multiLevelType w:val="singleLevel"/>
    <w:tmpl w:val="7FDFEADD"/>
    <w:lvl w:ilvl="0" w:tentative="0">
      <w:start w:val="1"/>
      <w:numFmt w:val="bullet"/>
      <w:lvlText w:val=""/>
      <w:lvlJc w:val="left"/>
      <w:pPr>
        <w:ind w:left="420" w:hanging="420"/>
      </w:pPr>
      <w:rPr>
        <w:rFonts w:hint="default" w:ascii="Wingdings" w:hAnsi="Wingdings"/>
      </w:rPr>
    </w:lvl>
  </w:abstractNum>
  <w:num w:numId="1">
    <w:abstractNumId w:val="44"/>
  </w:num>
  <w:num w:numId="2">
    <w:abstractNumId w:val="33"/>
  </w:num>
  <w:num w:numId="3">
    <w:abstractNumId w:val="34"/>
  </w:num>
  <w:num w:numId="4">
    <w:abstractNumId w:val="37"/>
  </w:num>
  <w:num w:numId="5">
    <w:abstractNumId w:val="45"/>
  </w:num>
  <w:num w:numId="6">
    <w:abstractNumId w:val="35"/>
  </w:num>
  <w:num w:numId="7">
    <w:abstractNumId w:val="17"/>
  </w:num>
  <w:num w:numId="8">
    <w:abstractNumId w:val="0"/>
  </w:num>
  <w:num w:numId="9">
    <w:abstractNumId w:val="19"/>
  </w:num>
  <w:num w:numId="10">
    <w:abstractNumId w:val="16"/>
  </w:num>
  <w:num w:numId="11">
    <w:abstractNumId w:val="7"/>
  </w:num>
  <w:num w:numId="12">
    <w:abstractNumId w:val="41"/>
  </w:num>
  <w:num w:numId="13">
    <w:abstractNumId w:val="40"/>
  </w:num>
  <w:num w:numId="14">
    <w:abstractNumId w:val="3"/>
  </w:num>
  <w:num w:numId="15">
    <w:abstractNumId w:val="10"/>
  </w:num>
  <w:num w:numId="16">
    <w:abstractNumId w:val="14"/>
  </w:num>
  <w:num w:numId="17">
    <w:abstractNumId w:val="5"/>
  </w:num>
  <w:num w:numId="18">
    <w:abstractNumId w:val="24"/>
  </w:num>
  <w:num w:numId="19">
    <w:abstractNumId w:val="36"/>
  </w:num>
  <w:num w:numId="20">
    <w:abstractNumId w:val="28"/>
  </w:num>
  <w:num w:numId="21">
    <w:abstractNumId w:val="12"/>
  </w:num>
  <w:num w:numId="22">
    <w:abstractNumId w:val="43"/>
  </w:num>
  <w:num w:numId="23">
    <w:abstractNumId w:val="50"/>
  </w:num>
  <w:num w:numId="24">
    <w:abstractNumId w:val="13"/>
  </w:num>
  <w:num w:numId="25">
    <w:abstractNumId w:val="27"/>
  </w:num>
  <w:num w:numId="26">
    <w:abstractNumId w:val="11"/>
  </w:num>
  <w:num w:numId="27">
    <w:abstractNumId w:val="20"/>
  </w:num>
  <w:num w:numId="28">
    <w:abstractNumId w:val="48"/>
  </w:num>
  <w:num w:numId="29">
    <w:abstractNumId w:val="26"/>
  </w:num>
  <w:num w:numId="30">
    <w:abstractNumId w:val="4"/>
  </w:num>
  <w:num w:numId="31">
    <w:abstractNumId w:val="42"/>
  </w:num>
  <w:num w:numId="32">
    <w:abstractNumId w:val="30"/>
  </w:num>
  <w:num w:numId="33">
    <w:abstractNumId w:val="47"/>
  </w:num>
  <w:num w:numId="34">
    <w:abstractNumId w:val="31"/>
  </w:num>
  <w:num w:numId="35">
    <w:abstractNumId w:val="6"/>
  </w:num>
  <w:num w:numId="36">
    <w:abstractNumId w:val="29"/>
  </w:num>
  <w:num w:numId="37">
    <w:abstractNumId w:val="38"/>
  </w:num>
  <w:num w:numId="38">
    <w:abstractNumId w:val="2"/>
  </w:num>
  <w:num w:numId="39">
    <w:abstractNumId w:val="49"/>
  </w:num>
  <w:num w:numId="40">
    <w:abstractNumId w:val="8"/>
  </w:num>
  <w:num w:numId="41">
    <w:abstractNumId w:val="39"/>
  </w:num>
  <w:num w:numId="42">
    <w:abstractNumId w:val="22"/>
  </w:num>
  <w:num w:numId="43">
    <w:abstractNumId w:val="15"/>
  </w:num>
  <w:num w:numId="44">
    <w:abstractNumId w:val="23"/>
  </w:num>
  <w:num w:numId="45">
    <w:abstractNumId w:val="25"/>
  </w:num>
  <w:num w:numId="46">
    <w:abstractNumId w:val="21"/>
  </w:num>
  <w:num w:numId="47">
    <w:abstractNumId w:val="32"/>
  </w:num>
  <w:num w:numId="48">
    <w:abstractNumId w:val="9"/>
  </w:num>
  <w:num w:numId="49">
    <w:abstractNumId w:val="46"/>
  </w:num>
  <w:num w:numId="50">
    <w:abstractNumId w:val="1"/>
  </w:num>
  <w:num w:numId="5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NotTrackMoves/>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wYzI0NTM0YmE5N2I1MTA4MWE3NzFlYjQ5ZjU1YmIifQ=="/>
  </w:docVars>
  <w:rsids>
    <w:rsidRoot w:val="00172A27"/>
    <w:rsid w:val="000021C2"/>
    <w:rsid w:val="000135F0"/>
    <w:rsid w:val="00022139"/>
    <w:rsid w:val="00023322"/>
    <w:rsid w:val="0002364C"/>
    <w:rsid w:val="00033DD3"/>
    <w:rsid w:val="00034623"/>
    <w:rsid w:val="000362C6"/>
    <w:rsid w:val="00045282"/>
    <w:rsid w:val="000477F4"/>
    <w:rsid w:val="000514C0"/>
    <w:rsid w:val="000522B2"/>
    <w:rsid w:val="00062729"/>
    <w:rsid w:val="00062EFB"/>
    <w:rsid w:val="00065614"/>
    <w:rsid w:val="00067059"/>
    <w:rsid w:val="000831FE"/>
    <w:rsid w:val="00091247"/>
    <w:rsid w:val="00096B57"/>
    <w:rsid w:val="000B3D8A"/>
    <w:rsid w:val="000B3D9A"/>
    <w:rsid w:val="000B5910"/>
    <w:rsid w:val="000C5AED"/>
    <w:rsid w:val="000C6FEA"/>
    <w:rsid w:val="000D2313"/>
    <w:rsid w:val="000D4DC4"/>
    <w:rsid w:val="000D6E9E"/>
    <w:rsid w:val="000E03FB"/>
    <w:rsid w:val="000E6384"/>
    <w:rsid w:val="000F5E48"/>
    <w:rsid w:val="0011108A"/>
    <w:rsid w:val="001115E6"/>
    <w:rsid w:val="00115E15"/>
    <w:rsid w:val="0012343F"/>
    <w:rsid w:val="001247EF"/>
    <w:rsid w:val="001248D2"/>
    <w:rsid w:val="00125164"/>
    <w:rsid w:val="00136ADF"/>
    <w:rsid w:val="001373AE"/>
    <w:rsid w:val="0014066D"/>
    <w:rsid w:val="00146353"/>
    <w:rsid w:val="00152B5F"/>
    <w:rsid w:val="00154BEB"/>
    <w:rsid w:val="00154F33"/>
    <w:rsid w:val="00155F1D"/>
    <w:rsid w:val="00172A27"/>
    <w:rsid w:val="0018635F"/>
    <w:rsid w:val="00192C3F"/>
    <w:rsid w:val="001A006B"/>
    <w:rsid w:val="001B221D"/>
    <w:rsid w:val="001C7B19"/>
    <w:rsid w:val="001D0313"/>
    <w:rsid w:val="001D0817"/>
    <w:rsid w:val="001E6A99"/>
    <w:rsid w:val="001F7123"/>
    <w:rsid w:val="00200083"/>
    <w:rsid w:val="00203102"/>
    <w:rsid w:val="0022166E"/>
    <w:rsid w:val="00224CA7"/>
    <w:rsid w:val="00224E78"/>
    <w:rsid w:val="00225D85"/>
    <w:rsid w:val="00231F93"/>
    <w:rsid w:val="00232DCE"/>
    <w:rsid w:val="002464B4"/>
    <w:rsid w:val="002464FA"/>
    <w:rsid w:val="00266A9F"/>
    <w:rsid w:val="002674B8"/>
    <w:rsid w:val="00283D1C"/>
    <w:rsid w:val="002943AD"/>
    <w:rsid w:val="002946E2"/>
    <w:rsid w:val="00297C23"/>
    <w:rsid w:val="002A1A8C"/>
    <w:rsid w:val="002A2B0D"/>
    <w:rsid w:val="002A37B6"/>
    <w:rsid w:val="002A67D6"/>
    <w:rsid w:val="002B294E"/>
    <w:rsid w:val="002B5DE8"/>
    <w:rsid w:val="002B6415"/>
    <w:rsid w:val="002C4483"/>
    <w:rsid w:val="002C7960"/>
    <w:rsid w:val="002D0393"/>
    <w:rsid w:val="002E0710"/>
    <w:rsid w:val="002E2873"/>
    <w:rsid w:val="002E28C2"/>
    <w:rsid w:val="002E6DEA"/>
    <w:rsid w:val="002F5E05"/>
    <w:rsid w:val="00303C6D"/>
    <w:rsid w:val="00310F7B"/>
    <w:rsid w:val="003113BB"/>
    <w:rsid w:val="00311E6F"/>
    <w:rsid w:val="0032171A"/>
    <w:rsid w:val="00326510"/>
    <w:rsid w:val="003418B0"/>
    <w:rsid w:val="003523C0"/>
    <w:rsid w:val="00352E8D"/>
    <w:rsid w:val="00354922"/>
    <w:rsid w:val="003559A2"/>
    <w:rsid w:val="003601F9"/>
    <w:rsid w:val="00363072"/>
    <w:rsid w:val="00365086"/>
    <w:rsid w:val="00365FC1"/>
    <w:rsid w:val="003700CD"/>
    <w:rsid w:val="003716EC"/>
    <w:rsid w:val="00374389"/>
    <w:rsid w:val="00376322"/>
    <w:rsid w:val="00376517"/>
    <w:rsid w:val="0038768D"/>
    <w:rsid w:val="00390C48"/>
    <w:rsid w:val="003A64D7"/>
    <w:rsid w:val="003C1BCB"/>
    <w:rsid w:val="003C5BB7"/>
    <w:rsid w:val="003D2C75"/>
    <w:rsid w:val="003D3D0F"/>
    <w:rsid w:val="003D5E94"/>
    <w:rsid w:val="003D601B"/>
    <w:rsid w:val="003D788F"/>
    <w:rsid w:val="003E3BB9"/>
    <w:rsid w:val="0041362D"/>
    <w:rsid w:val="00414B0C"/>
    <w:rsid w:val="00421FB6"/>
    <w:rsid w:val="004355CE"/>
    <w:rsid w:val="004375F1"/>
    <w:rsid w:val="004510DB"/>
    <w:rsid w:val="00453266"/>
    <w:rsid w:val="004603DC"/>
    <w:rsid w:val="004607B9"/>
    <w:rsid w:val="00467C21"/>
    <w:rsid w:val="0048152A"/>
    <w:rsid w:val="004817F3"/>
    <w:rsid w:val="00486A23"/>
    <w:rsid w:val="00487271"/>
    <w:rsid w:val="00490C37"/>
    <w:rsid w:val="00491916"/>
    <w:rsid w:val="004919C1"/>
    <w:rsid w:val="004930AF"/>
    <w:rsid w:val="004B0F9E"/>
    <w:rsid w:val="004B7098"/>
    <w:rsid w:val="004C249D"/>
    <w:rsid w:val="004C2963"/>
    <w:rsid w:val="004D4B8F"/>
    <w:rsid w:val="004D5AF5"/>
    <w:rsid w:val="004E1A75"/>
    <w:rsid w:val="005079E1"/>
    <w:rsid w:val="00511B3B"/>
    <w:rsid w:val="0051308A"/>
    <w:rsid w:val="005132CF"/>
    <w:rsid w:val="00515E38"/>
    <w:rsid w:val="005171D4"/>
    <w:rsid w:val="005176CA"/>
    <w:rsid w:val="00521E67"/>
    <w:rsid w:val="00531B47"/>
    <w:rsid w:val="00542A52"/>
    <w:rsid w:val="00546452"/>
    <w:rsid w:val="00547AF3"/>
    <w:rsid w:val="0055101E"/>
    <w:rsid w:val="005522D7"/>
    <w:rsid w:val="00554421"/>
    <w:rsid w:val="00555998"/>
    <w:rsid w:val="00556F6D"/>
    <w:rsid w:val="00562147"/>
    <w:rsid w:val="00566733"/>
    <w:rsid w:val="005703AD"/>
    <w:rsid w:val="00570A94"/>
    <w:rsid w:val="00571C65"/>
    <w:rsid w:val="0057533B"/>
    <w:rsid w:val="0058533C"/>
    <w:rsid w:val="00594609"/>
    <w:rsid w:val="005A0504"/>
    <w:rsid w:val="005A2A6C"/>
    <w:rsid w:val="005A3402"/>
    <w:rsid w:val="005A46AB"/>
    <w:rsid w:val="005A708F"/>
    <w:rsid w:val="005B1265"/>
    <w:rsid w:val="005C29D3"/>
    <w:rsid w:val="005F5E05"/>
    <w:rsid w:val="005F6A86"/>
    <w:rsid w:val="005F72D2"/>
    <w:rsid w:val="00601FCE"/>
    <w:rsid w:val="00602C34"/>
    <w:rsid w:val="006078B3"/>
    <w:rsid w:val="00624CCD"/>
    <w:rsid w:val="00624DC2"/>
    <w:rsid w:val="00630528"/>
    <w:rsid w:val="00636344"/>
    <w:rsid w:val="006506F9"/>
    <w:rsid w:val="0065506B"/>
    <w:rsid w:val="006661AA"/>
    <w:rsid w:val="00667645"/>
    <w:rsid w:val="00671C3C"/>
    <w:rsid w:val="00671FB5"/>
    <w:rsid w:val="00674D33"/>
    <w:rsid w:val="006751F2"/>
    <w:rsid w:val="00675FF6"/>
    <w:rsid w:val="006766B3"/>
    <w:rsid w:val="00697823"/>
    <w:rsid w:val="006A1516"/>
    <w:rsid w:val="006A433C"/>
    <w:rsid w:val="006A7BAF"/>
    <w:rsid w:val="006B2E5B"/>
    <w:rsid w:val="006B5931"/>
    <w:rsid w:val="006C10DA"/>
    <w:rsid w:val="006C2EC0"/>
    <w:rsid w:val="006C7215"/>
    <w:rsid w:val="006D15E0"/>
    <w:rsid w:val="006D77FE"/>
    <w:rsid w:val="006E23BA"/>
    <w:rsid w:val="006E284F"/>
    <w:rsid w:val="006F4772"/>
    <w:rsid w:val="006F6368"/>
    <w:rsid w:val="00702E4D"/>
    <w:rsid w:val="007140BF"/>
    <w:rsid w:val="00717909"/>
    <w:rsid w:val="00732F51"/>
    <w:rsid w:val="00744F8E"/>
    <w:rsid w:val="00757B36"/>
    <w:rsid w:val="00761986"/>
    <w:rsid w:val="007660B6"/>
    <w:rsid w:val="0076771A"/>
    <w:rsid w:val="007821C1"/>
    <w:rsid w:val="007864BD"/>
    <w:rsid w:val="007908A2"/>
    <w:rsid w:val="0079492F"/>
    <w:rsid w:val="007A71CF"/>
    <w:rsid w:val="007B50B5"/>
    <w:rsid w:val="007C05A4"/>
    <w:rsid w:val="007C1029"/>
    <w:rsid w:val="007C1156"/>
    <w:rsid w:val="007D69CC"/>
    <w:rsid w:val="007D6BE4"/>
    <w:rsid w:val="007E522C"/>
    <w:rsid w:val="007F0AE7"/>
    <w:rsid w:val="007F1C64"/>
    <w:rsid w:val="007F551F"/>
    <w:rsid w:val="007F7713"/>
    <w:rsid w:val="008042C2"/>
    <w:rsid w:val="00811A7B"/>
    <w:rsid w:val="00821CD3"/>
    <w:rsid w:val="00823012"/>
    <w:rsid w:val="0082601A"/>
    <w:rsid w:val="00837E63"/>
    <w:rsid w:val="008470F6"/>
    <w:rsid w:val="00851ACE"/>
    <w:rsid w:val="00856829"/>
    <w:rsid w:val="008571CE"/>
    <w:rsid w:val="008635C9"/>
    <w:rsid w:val="008642EB"/>
    <w:rsid w:val="008729CC"/>
    <w:rsid w:val="00876954"/>
    <w:rsid w:val="0088123E"/>
    <w:rsid w:val="00887BD0"/>
    <w:rsid w:val="008C510F"/>
    <w:rsid w:val="008C676E"/>
    <w:rsid w:val="008E0DE2"/>
    <w:rsid w:val="008E58EF"/>
    <w:rsid w:val="008F05E0"/>
    <w:rsid w:val="008F51A8"/>
    <w:rsid w:val="00915039"/>
    <w:rsid w:val="0091623F"/>
    <w:rsid w:val="009168C2"/>
    <w:rsid w:val="0091700D"/>
    <w:rsid w:val="009219F3"/>
    <w:rsid w:val="009223FB"/>
    <w:rsid w:val="00926F02"/>
    <w:rsid w:val="00927D40"/>
    <w:rsid w:val="00944AF8"/>
    <w:rsid w:val="00945A76"/>
    <w:rsid w:val="009502CA"/>
    <w:rsid w:val="009629D1"/>
    <w:rsid w:val="00966A32"/>
    <w:rsid w:val="00967012"/>
    <w:rsid w:val="00972697"/>
    <w:rsid w:val="00972F63"/>
    <w:rsid w:val="00974BFD"/>
    <w:rsid w:val="00974FA1"/>
    <w:rsid w:val="00976040"/>
    <w:rsid w:val="009770B2"/>
    <w:rsid w:val="00981627"/>
    <w:rsid w:val="009823B2"/>
    <w:rsid w:val="00987B19"/>
    <w:rsid w:val="00992C90"/>
    <w:rsid w:val="009A016C"/>
    <w:rsid w:val="009A01E5"/>
    <w:rsid w:val="009A7243"/>
    <w:rsid w:val="009A785C"/>
    <w:rsid w:val="009B4A3F"/>
    <w:rsid w:val="009B4BDC"/>
    <w:rsid w:val="009C1EA5"/>
    <w:rsid w:val="009C34A5"/>
    <w:rsid w:val="009C75DB"/>
    <w:rsid w:val="009D12E6"/>
    <w:rsid w:val="009D7455"/>
    <w:rsid w:val="009E027A"/>
    <w:rsid w:val="009E0D6F"/>
    <w:rsid w:val="009F28BE"/>
    <w:rsid w:val="009F50E1"/>
    <w:rsid w:val="00A012AB"/>
    <w:rsid w:val="00A10716"/>
    <w:rsid w:val="00A11B8D"/>
    <w:rsid w:val="00A2562B"/>
    <w:rsid w:val="00A31788"/>
    <w:rsid w:val="00A328EC"/>
    <w:rsid w:val="00A37BCC"/>
    <w:rsid w:val="00A37FC6"/>
    <w:rsid w:val="00A424E6"/>
    <w:rsid w:val="00A56CA5"/>
    <w:rsid w:val="00A5799E"/>
    <w:rsid w:val="00A617F1"/>
    <w:rsid w:val="00A752AB"/>
    <w:rsid w:val="00A92043"/>
    <w:rsid w:val="00AA3CDE"/>
    <w:rsid w:val="00AA6E88"/>
    <w:rsid w:val="00AB341F"/>
    <w:rsid w:val="00AC2D7D"/>
    <w:rsid w:val="00AD26D3"/>
    <w:rsid w:val="00AE1EA0"/>
    <w:rsid w:val="00AE69A4"/>
    <w:rsid w:val="00AE7D97"/>
    <w:rsid w:val="00AF167B"/>
    <w:rsid w:val="00AF2F22"/>
    <w:rsid w:val="00AF3C8E"/>
    <w:rsid w:val="00B105F7"/>
    <w:rsid w:val="00B11113"/>
    <w:rsid w:val="00B1158C"/>
    <w:rsid w:val="00B25D7E"/>
    <w:rsid w:val="00B3315D"/>
    <w:rsid w:val="00B34AE9"/>
    <w:rsid w:val="00B35E0E"/>
    <w:rsid w:val="00B3616C"/>
    <w:rsid w:val="00B41858"/>
    <w:rsid w:val="00B46CE0"/>
    <w:rsid w:val="00B52C8D"/>
    <w:rsid w:val="00B54289"/>
    <w:rsid w:val="00B558B3"/>
    <w:rsid w:val="00B838A4"/>
    <w:rsid w:val="00B84A1C"/>
    <w:rsid w:val="00B84C64"/>
    <w:rsid w:val="00B92D18"/>
    <w:rsid w:val="00BA34D2"/>
    <w:rsid w:val="00BA354C"/>
    <w:rsid w:val="00BA355E"/>
    <w:rsid w:val="00BA4973"/>
    <w:rsid w:val="00BA4A5C"/>
    <w:rsid w:val="00BB1288"/>
    <w:rsid w:val="00BB5556"/>
    <w:rsid w:val="00BB67AE"/>
    <w:rsid w:val="00BC0944"/>
    <w:rsid w:val="00BC0C8D"/>
    <w:rsid w:val="00BC426D"/>
    <w:rsid w:val="00BC69C3"/>
    <w:rsid w:val="00BC700A"/>
    <w:rsid w:val="00BD16E5"/>
    <w:rsid w:val="00BD599E"/>
    <w:rsid w:val="00BE31AB"/>
    <w:rsid w:val="00BE4A42"/>
    <w:rsid w:val="00BF2B5E"/>
    <w:rsid w:val="00BF70E4"/>
    <w:rsid w:val="00C015BA"/>
    <w:rsid w:val="00C075E1"/>
    <w:rsid w:val="00C24337"/>
    <w:rsid w:val="00C26285"/>
    <w:rsid w:val="00C27B13"/>
    <w:rsid w:val="00C27F50"/>
    <w:rsid w:val="00C32E79"/>
    <w:rsid w:val="00C335BE"/>
    <w:rsid w:val="00C33C83"/>
    <w:rsid w:val="00C40CB7"/>
    <w:rsid w:val="00C46F6F"/>
    <w:rsid w:val="00C50233"/>
    <w:rsid w:val="00C53048"/>
    <w:rsid w:val="00C54B82"/>
    <w:rsid w:val="00C55CB2"/>
    <w:rsid w:val="00C647AF"/>
    <w:rsid w:val="00C75BAB"/>
    <w:rsid w:val="00C76EC6"/>
    <w:rsid w:val="00C77CFC"/>
    <w:rsid w:val="00C831E4"/>
    <w:rsid w:val="00CB249F"/>
    <w:rsid w:val="00CB3C97"/>
    <w:rsid w:val="00CB502E"/>
    <w:rsid w:val="00CC362B"/>
    <w:rsid w:val="00CD2BAD"/>
    <w:rsid w:val="00CD608F"/>
    <w:rsid w:val="00CF17CE"/>
    <w:rsid w:val="00CF373C"/>
    <w:rsid w:val="00D029FA"/>
    <w:rsid w:val="00D07094"/>
    <w:rsid w:val="00D12F18"/>
    <w:rsid w:val="00D136D8"/>
    <w:rsid w:val="00D15015"/>
    <w:rsid w:val="00D2003A"/>
    <w:rsid w:val="00D25121"/>
    <w:rsid w:val="00D26AD9"/>
    <w:rsid w:val="00D33898"/>
    <w:rsid w:val="00D51CCE"/>
    <w:rsid w:val="00D56543"/>
    <w:rsid w:val="00D600E8"/>
    <w:rsid w:val="00D72F7F"/>
    <w:rsid w:val="00D748C2"/>
    <w:rsid w:val="00D8236A"/>
    <w:rsid w:val="00D90240"/>
    <w:rsid w:val="00D94793"/>
    <w:rsid w:val="00D95F1B"/>
    <w:rsid w:val="00DA1CFB"/>
    <w:rsid w:val="00DA4F43"/>
    <w:rsid w:val="00DB52BA"/>
    <w:rsid w:val="00DC0784"/>
    <w:rsid w:val="00DC63BB"/>
    <w:rsid w:val="00DE0B45"/>
    <w:rsid w:val="00DF7D06"/>
    <w:rsid w:val="00DF7F95"/>
    <w:rsid w:val="00E022CC"/>
    <w:rsid w:val="00E1285B"/>
    <w:rsid w:val="00E24273"/>
    <w:rsid w:val="00E259E1"/>
    <w:rsid w:val="00E33914"/>
    <w:rsid w:val="00E33D4D"/>
    <w:rsid w:val="00E37B31"/>
    <w:rsid w:val="00E40C1F"/>
    <w:rsid w:val="00E415D0"/>
    <w:rsid w:val="00E64190"/>
    <w:rsid w:val="00E669AA"/>
    <w:rsid w:val="00E718F0"/>
    <w:rsid w:val="00E76F34"/>
    <w:rsid w:val="00E827C3"/>
    <w:rsid w:val="00E9492E"/>
    <w:rsid w:val="00EA10FC"/>
    <w:rsid w:val="00EA3243"/>
    <w:rsid w:val="00EA7A30"/>
    <w:rsid w:val="00EB082E"/>
    <w:rsid w:val="00EB1EE5"/>
    <w:rsid w:val="00EB20F1"/>
    <w:rsid w:val="00ED04EF"/>
    <w:rsid w:val="00ED49E1"/>
    <w:rsid w:val="00ED53DB"/>
    <w:rsid w:val="00EE0F9C"/>
    <w:rsid w:val="00EE6F7A"/>
    <w:rsid w:val="00EE77AE"/>
    <w:rsid w:val="00F0599F"/>
    <w:rsid w:val="00F069EC"/>
    <w:rsid w:val="00F07896"/>
    <w:rsid w:val="00F11B93"/>
    <w:rsid w:val="00F13D14"/>
    <w:rsid w:val="00F20EE7"/>
    <w:rsid w:val="00F22932"/>
    <w:rsid w:val="00F2630E"/>
    <w:rsid w:val="00F2654C"/>
    <w:rsid w:val="00F353E8"/>
    <w:rsid w:val="00F3541A"/>
    <w:rsid w:val="00F373DC"/>
    <w:rsid w:val="00F40659"/>
    <w:rsid w:val="00F43DF1"/>
    <w:rsid w:val="00F56F6F"/>
    <w:rsid w:val="00F5746D"/>
    <w:rsid w:val="00F57AD5"/>
    <w:rsid w:val="00F64D02"/>
    <w:rsid w:val="00F64FD5"/>
    <w:rsid w:val="00F66ECA"/>
    <w:rsid w:val="00F66FE9"/>
    <w:rsid w:val="00F73873"/>
    <w:rsid w:val="00F73BD1"/>
    <w:rsid w:val="00F74757"/>
    <w:rsid w:val="00F7543D"/>
    <w:rsid w:val="00F778E3"/>
    <w:rsid w:val="00F83FE2"/>
    <w:rsid w:val="00F874DE"/>
    <w:rsid w:val="00F97D77"/>
    <w:rsid w:val="00FA0173"/>
    <w:rsid w:val="00FA246F"/>
    <w:rsid w:val="00FA53D1"/>
    <w:rsid w:val="00FA6EF2"/>
    <w:rsid w:val="00FC7798"/>
    <w:rsid w:val="00FD6215"/>
    <w:rsid w:val="00FD72DE"/>
    <w:rsid w:val="00FE19F4"/>
    <w:rsid w:val="00FE21AC"/>
    <w:rsid w:val="00FE52CF"/>
    <w:rsid w:val="00FE6798"/>
    <w:rsid w:val="00FF4693"/>
    <w:rsid w:val="00FF5FEB"/>
    <w:rsid w:val="010712E5"/>
    <w:rsid w:val="010C2559"/>
    <w:rsid w:val="011B17A1"/>
    <w:rsid w:val="01244479"/>
    <w:rsid w:val="012D4882"/>
    <w:rsid w:val="013870BB"/>
    <w:rsid w:val="013B7869"/>
    <w:rsid w:val="014950AA"/>
    <w:rsid w:val="015A7C0E"/>
    <w:rsid w:val="016756C7"/>
    <w:rsid w:val="016C7790"/>
    <w:rsid w:val="0175070C"/>
    <w:rsid w:val="018054D4"/>
    <w:rsid w:val="01825D82"/>
    <w:rsid w:val="018E4912"/>
    <w:rsid w:val="019659C2"/>
    <w:rsid w:val="01B00195"/>
    <w:rsid w:val="01BE2737"/>
    <w:rsid w:val="01BF0B38"/>
    <w:rsid w:val="01C0037D"/>
    <w:rsid w:val="01C50FF8"/>
    <w:rsid w:val="01C744FB"/>
    <w:rsid w:val="01C90456"/>
    <w:rsid w:val="01D36D13"/>
    <w:rsid w:val="01E711BE"/>
    <w:rsid w:val="01ED5820"/>
    <w:rsid w:val="01FA4ED1"/>
    <w:rsid w:val="020663A6"/>
    <w:rsid w:val="022D14A8"/>
    <w:rsid w:val="02335D33"/>
    <w:rsid w:val="024A3B1B"/>
    <w:rsid w:val="026155F3"/>
    <w:rsid w:val="02697E34"/>
    <w:rsid w:val="02935D46"/>
    <w:rsid w:val="02A079F2"/>
    <w:rsid w:val="02AF3B4C"/>
    <w:rsid w:val="02CA283E"/>
    <w:rsid w:val="02D72F9B"/>
    <w:rsid w:val="02F14FEE"/>
    <w:rsid w:val="03093610"/>
    <w:rsid w:val="0319268A"/>
    <w:rsid w:val="032D0FFA"/>
    <w:rsid w:val="03407CBE"/>
    <w:rsid w:val="03412B0A"/>
    <w:rsid w:val="034B0B26"/>
    <w:rsid w:val="03612F59"/>
    <w:rsid w:val="036149AD"/>
    <w:rsid w:val="037455DC"/>
    <w:rsid w:val="037B3068"/>
    <w:rsid w:val="03802F70"/>
    <w:rsid w:val="03835FE8"/>
    <w:rsid w:val="038B765F"/>
    <w:rsid w:val="038C05A4"/>
    <w:rsid w:val="03986508"/>
    <w:rsid w:val="03A501CB"/>
    <w:rsid w:val="03A7487E"/>
    <w:rsid w:val="03AF12C5"/>
    <w:rsid w:val="03AF235A"/>
    <w:rsid w:val="03C07752"/>
    <w:rsid w:val="03C51798"/>
    <w:rsid w:val="03D51319"/>
    <w:rsid w:val="03D55BE6"/>
    <w:rsid w:val="03D643C4"/>
    <w:rsid w:val="03E26F9D"/>
    <w:rsid w:val="03F32DDD"/>
    <w:rsid w:val="04070CFD"/>
    <w:rsid w:val="040E0FC0"/>
    <w:rsid w:val="0413146C"/>
    <w:rsid w:val="04153AFE"/>
    <w:rsid w:val="041549C1"/>
    <w:rsid w:val="042226C4"/>
    <w:rsid w:val="042B2B1D"/>
    <w:rsid w:val="043A37F5"/>
    <w:rsid w:val="043D2D07"/>
    <w:rsid w:val="043F03C2"/>
    <w:rsid w:val="04425D6A"/>
    <w:rsid w:val="04441FE0"/>
    <w:rsid w:val="044E59AA"/>
    <w:rsid w:val="045342BB"/>
    <w:rsid w:val="04646DAB"/>
    <w:rsid w:val="046543CE"/>
    <w:rsid w:val="046876F4"/>
    <w:rsid w:val="046C23C7"/>
    <w:rsid w:val="049A781C"/>
    <w:rsid w:val="04A7712E"/>
    <w:rsid w:val="04BF325B"/>
    <w:rsid w:val="04D03D54"/>
    <w:rsid w:val="04D15103"/>
    <w:rsid w:val="04D55551"/>
    <w:rsid w:val="04DF5BE5"/>
    <w:rsid w:val="04E415CD"/>
    <w:rsid w:val="04EA1129"/>
    <w:rsid w:val="04EB11E1"/>
    <w:rsid w:val="04F20EC2"/>
    <w:rsid w:val="04FA3DAE"/>
    <w:rsid w:val="0501484F"/>
    <w:rsid w:val="050B11F5"/>
    <w:rsid w:val="050E71C5"/>
    <w:rsid w:val="05274145"/>
    <w:rsid w:val="052B614F"/>
    <w:rsid w:val="05363178"/>
    <w:rsid w:val="05363E30"/>
    <w:rsid w:val="055A5901"/>
    <w:rsid w:val="05785B85"/>
    <w:rsid w:val="058A1D66"/>
    <w:rsid w:val="058A5B96"/>
    <w:rsid w:val="0593246B"/>
    <w:rsid w:val="0594098E"/>
    <w:rsid w:val="059556AB"/>
    <w:rsid w:val="05A03BB0"/>
    <w:rsid w:val="05A16D4A"/>
    <w:rsid w:val="05A83143"/>
    <w:rsid w:val="05A83DF6"/>
    <w:rsid w:val="05AC1923"/>
    <w:rsid w:val="05B34C87"/>
    <w:rsid w:val="05BA2201"/>
    <w:rsid w:val="05BF0FEC"/>
    <w:rsid w:val="05CF02DE"/>
    <w:rsid w:val="05D364CB"/>
    <w:rsid w:val="05D6431B"/>
    <w:rsid w:val="05D92A80"/>
    <w:rsid w:val="05DA3EB4"/>
    <w:rsid w:val="05DC42C0"/>
    <w:rsid w:val="061A1617"/>
    <w:rsid w:val="06203CB3"/>
    <w:rsid w:val="06211330"/>
    <w:rsid w:val="06260BC6"/>
    <w:rsid w:val="06262638"/>
    <w:rsid w:val="0630498C"/>
    <w:rsid w:val="063E7A4E"/>
    <w:rsid w:val="0646263A"/>
    <w:rsid w:val="0659076B"/>
    <w:rsid w:val="065C5EF6"/>
    <w:rsid w:val="06744F54"/>
    <w:rsid w:val="067558ED"/>
    <w:rsid w:val="067B5B9F"/>
    <w:rsid w:val="069335A3"/>
    <w:rsid w:val="069820BF"/>
    <w:rsid w:val="069B6993"/>
    <w:rsid w:val="06B239D8"/>
    <w:rsid w:val="06BE3796"/>
    <w:rsid w:val="06CC416A"/>
    <w:rsid w:val="06D605BE"/>
    <w:rsid w:val="06DF0F2D"/>
    <w:rsid w:val="06E502C0"/>
    <w:rsid w:val="0708736C"/>
    <w:rsid w:val="07167BB0"/>
    <w:rsid w:val="072214C1"/>
    <w:rsid w:val="0759632E"/>
    <w:rsid w:val="075A660D"/>
    <w:rsid w:val="075D4AA1"/>
    <w:rsid w:val="075F7DE3"/>
    <w:rsid w:val="07632E46"/>
    <w:rsid w:val="077F5BFF"/>
    <w:rsid w:val="078C1D4F"/>
    <w:rsid w:val="078C300F"/>
    <w:rsid w:val="078F79CB"/>
    <w:rsid w:val="07B33B20"/>
    <w:rsid w:val="07BF6493"/>
    <w:rsid w:val="07DB11F6"/>
    <w:rsid w:val="07E77570"/>
    <w:rsid w:val="07EC24D9"/>
    <w:rsid w:val="07F046A3"/>
    <w:rsid w:val="07FE7354"/>
    <w:rsid w:val="08011E77"/>
    <w:rsid w:val="081823F6"/>
    <w:rsid w:val="081B4810"/>
    <w:rsid w:val="081E2961"/>
    <w:rsid w:val="08236923"/>
    <w:rsid w:val="082419E5"/>
    <w:rsid w:val="082F5FEF"/>
    <w:rsid w:val="08374824"/>
    <w:rsid w:val="08377C87"/>
    <w:rsid w:val="08380297"/>
    <w:rsid w:val="083C23FE"/>
    <w:rsid w:val="08504B56"/>
    <w:rsid w:val="08557C80"/>
    <w:rsid w:val="085A28CB"/>
    <w:rsid w:val="08613600"/>
    <w:rsid w:val="088420CA"/>
    <w:rsid w:val="08866FB8"/>
    <w:rsid w:val="08873030"/>
    <w:rsid w:val="088846AC"/>
    <w:rsid w:val="088B4094"/>
    <w:rsid w:val="088B7B34"/>
    <w:rsid w:val="08974BC1"/>
    <w:rsid w:val="08A3401C"/>
    <w:rsid w:val="08D05C3E"/>
    <w:rsid w:val="08D57CBE"/>
    <w:rsid w:val="08DE7558"/>
    <w:rsid w:val="08E84B01"/>
    <w:rsid w:val="08F55299"/>
    <w:rsid w:val="090304DC"/>
    <w:rsid w:val="090C2386"/>
    <w:rsid w:val="090E2CE7"/>
    <w:rsid w:val="09100FC6"/>
    <w:rsid w:val="091479F7"/>
    <w:rsid w:val="09242E5F"/>
    <w:rsid w:val="0925367F"/>
    <w:rsid w:val="09256248"/>
    <w:rsid w:val="09290BC6"/>
    <w:rsid w:val="093E4866"/>
    <w:rsid w:val="0949658F"/>
    <w:rsid w:val="094A5A24"/>
    <w:rsid w:val="094B2851"/>
    <w:rsid w:val="09576216"/>
    <w:rsid w:val="09635C21"/>
    <w:rsid w:val="097A1FBF"/>
    <w:rsid w:val="097E48D8"/>
    <w:rsid w:val="098547E7"/>
    <w:rsid w:val="09885BAA"/>
    <w:rsid w:val="098F5FEB"/>
    <w:rsid w:val="09963D9A"/>
    <w:rsid w:val="09965645"/>
    <w:rsid w:val="09A75D95"/>
    <w:rsid w:val="09AD2121"/>
    <w:rsid w:val="09D520DE"/>
    <w:rsid w:val="09D80A93"/>
    <w:rsid w:val="09F525EB"/>
    <w:rsid w:val="09FC6B58"/>
    <w:rsid w:val="0A1A4D96"/>
    <w:rsid w:val="0A2A43F0"/>
    <w:rsid w:val="0A2D0E06"/>
    <w:rsid w:val="0A49280B"/>
    <w:rsid w:val="0A504FE3"/>
    <w:rsid w:val="0A566248"/>
    <w:rsid w:val="0A584C28"/>
    <w:rsid w:val="0A5909E7"/>
    <w:rsid w:val="0A777888"/>
    <w:rsid w:val="0A7C465E"/>
    <w:rsid w:val="0A825FBB"/>
    <w:rsid w:val="0A8F203A"/>
    <w:rsid w:val="0A9557A0"/>
    <w:rsid w:val="0AAB4483"/>
    <w:rsid w:val="0AB14398"/>
    <w:rsid w:val="0AB17B37"/>
    <w:rsid w:val="0ABE50F2"/>
    <w:rsid w:val="0AC2736C"/>
    <w:rsid w:val="0ACC17F2"/>
    <w:rsid w:val="0AD16E20"/>
    <w:rsid w:val="0AD5161F"/>
    <w:rsid w:val="0ADE4CEC"/>
    <w:rsid w:val="0AEA4D33"/>
    <w:rsid w:val="0AEC06EC"/>
    <w:rsid w:val="0AF56748"/>
    <w:rsid w:val="0B1233A7"/>
    <w:rsid w:val="0B3C7CB2"/>
    <w:rsid w:val="0B4C00F1"/>
    <w:rsid w:val="0B582871"/>
    <w:rsid w:val="0B5975BB"/>
    <w:rsid w:val="0B8102FD"/>
    <w:rsid w:val="0B8A779F"/>
    <w:rsid w:val="0B9A3919"/>
    <w:rsid w:val="0B9D766D"/>
    <w:rsid w:val="0BC53F3C"/>
    <w:rsid w:val="0BE31C09"/>
    <w:rsid w:val="0BFD7BF2"/>
    <w:rsid w:val="0C291B24"/>
    <w:rsid w:val="0C2A4982"/>
    <w:rsid w:val="0C2B2614"/>
    <w:rsid w:val="0C327E32"/>
    <w:rsid w:val="0C37022B"/>
    <w:rsid w:val="0C48686B"/>
    <w:rsid w:val="0C4870CA"/>
    <w:rsid w:val="0C5C251A"/>
    <w:rsid w:val="0C5D2F71"/>
    <w:rsid w:val="0C5D5F52"/>
    <w:rsid w:val="0C5D72CD"/>
    <w:rsid w:val="0C63071E"/>
    <w:rsid w:val="0C7344CC"/>
    <w:rsid w:val="0C7C7DCA"/>
    <w:rsid w:val="0C865523"/>
    <w:rsid w:val="0C924763"/>
    <w:rsid w:val="0CA22189"/>
    <w:rsid w:val="0CAF4438"/>
    <w:rsid w:val="0CB145DE"/>
    <w:rsid w:val="0CB82971"/>
    <w:rsid w:val="0CBC03F1"/>
    <w:rsid w:val="0CBD0D49"/>
    <w:rsid w:val="0CC56579"/>
    <w:rsid w:val="0CC863F6"/>
    <w:rsid w:val="0CE02183"/>
    <w:rsid w:val="0CFB24CA"/>
    <w:rsid w:val="0D0455B8"/>
    <w:rsid w:val="0D1F336B"/>
    <w:rsid w:val="0D262D33"/>
    <w:rsid w:val="0D481ACE"/>
    <w:rsid w:val="0D69094D"/>
    <w:rsid w:val="0D7D781A"/>
    <w:rsid w:val="0D856B49"/>
    <w:rsid w:val="0D8F03A1"/>
    <w:rsid w:val="0DA1298F"/>
    <w:rsid w:val="0DA3517A"/>
    <w:rsid w:val="0DBA4882"/>
    <w:rsid w:val="0DC277DD"/>
    <w:rsid w:val="0DC5509F"/>
    <w:rsid w:val="0DD34E1D"/>
    <w:rsid w:val="0DD7746F"/>
    <w:rsid w:val="0DE22C37"/>
    <w:rsid w:val="0DE340E2"/>
    <w:rsid w:val="0DF64B03"/>
    <w:rsid w:val="0E0A41BE"/>
    <w:rsid w:val="0E1920B3"/>
    <w:rsid w:val="0E2B7118"/>
    <w:rsid w:val="0E36305D"/>
    <w:rsid w:val="0E39096D"/>
    <w:rsid w:val="0E3C7112"/>
    <w:rsid w:val="0E477212"/>
    <w:rsid w:val="0E4A7FE1"/>
    <w:rsid w:val="0E550B0A"/>
    <w:rsid w:val="0E5F6F8C"/>
    <w:rsid w:val="0E6045A3"/>
    <w:rsid w:val="0E6110E6"/>
    <w:rsid w:val="0E8B3813"/>
    <w:rsid w:val="0E950C5D"/>
    <w:rsid w:val="0EAB5089"/>
    <w:rsid w:val="0EC324EF"/>
    <w:rsid w:val="0EC42D06"/>
    <w:rsid w:val="0EC563AD"/>
    <w:rsid w:val="0EC93C7C"/>
    <w:rsid w:val="0ED604D4"/>
    <w:rsid w:val="0EDB2F60"/>
    <w:rsid w:val="0EFB3A6C"/>
    <w:rsid w:val="0F152DD0"/>
    <w:rsid w:val="0F15708B"/>
    <w:rsid w:val="0F1C68C2"/>
    <w:rsid w:val="0F240EE0"/>
    <w:rsid w:val="0F292E0B"/>
    <w:rsid w:val="0F2D276B"/>
    <w:rsid w:val="0F3B4C6C"/>
    <w:rsid w:val="0F415BB9"/>
    <w:rsid w:val="0F434ECF"/>
    <w:rsid w:val="0F5F411D"/>
    <w:rsid w:val="0F714162"/>
    <w:rsid w:val="0F7A260B"/>
    <w:rsid w:val="0F8618F8"/>
    <w:rsid w:val="0F8C3B3B"/>
    <w:rsid w:val="0F97497F"/>
    <w:rsid w:val="0F9F32FA"/>
    <w:rsid w:val="0FA812B9"/>
    <w:rsid w:val="0FCA4B4A"/>
    <w:rsid w:val="0FD43438"/>
    <w:rsid w:val="0FD50022"/>
    <w:rsid w:val="0FD575A5"/>
    <w:rsid w:val="0FE007B6"/>
    <w:rsid w:val="0FFFCEB6"/>
    <w:rsid w:val="10063AFE"/>
    <w:rsid w:val="100A2912"/>
    <w:rsid w:val="10182672"/>
    <w:rsid w:val="101C1616"/>
    <w:rsid w:val="102234F0"/>
    <w:rsid w:val="10274F45"/>
    <w:rsid w:val="102B3137"/>
    <w:rsid w:val="102C7C63"/>
    <w:rsid w:val="103764A9"/>
    <w:rsid w:val="10402945"/>
    <w:rsid w:val="105766CB"/>
    <w:rsid w:val="10684E9A"/>
    <w:rsid w:val="106C5A5B"/>
    <w:rsid w:val="10761E3C"/>
    <w:rsid w:val="10930DC1"/>
    <w:rsid w:val="10934746"/>
    <w:rsid w:val="10966C4D"/>
    <w:rsid w:val="10B26033"/>
    <w:rsid w:val="10B957CB"/>
    <w:rsid w:val="10D3198E"/>
    <w:rsid w:val="10E31AF4"/>
    <w:rsid w:val="10F72C59"/>
    <w:rsid w:val="10FA55FD"/>
    <w:rsid w:val="11003B97"/>
    <w:rsid w:val="11031966"/>
    <w:rsid w:val="111570B0"/>
    <w:rsid w:val="111951C0"/>
    <w:rsid w:val="111F6568"/>
    <w:rsid w:val="11241367"/>
    <w:rsid w:val="11290358"/>
    <w:rsid w:val="112C02B6"/>
    <w:rsid w:val="112C3228"/>
    <w:rsid w:val="11303E9C"/>
    <w:rsid w:val="11323A44"/>
    <w:rsid w:val="11347069"/>
    <w:rsid w:val="1137564A"/>
    <w:rsid w:val="113C03F5"/>
    <w:rsid w:val="113F7599"/>
    <w:rsid w:val="11452B8D"/>
    <w:rsid w:val="114A6874"/>
    <w:rsid w:val="114D0778"/>
    <w:rsid w:val="11524A9D"/>
    <w:rsid w:val="117F172E"/>
    <w:rsid w:val="118F05AF"/>
    <w:rsid w:val="11911494"/>
    <w:rsid w:val="11BC49C5"/>
    <w:rsid w:val="11D22BF8"/>
    <w:rsid w:val="11DE212F"/>
    <w:rsid w:val="11FB1337"/>
    <w:rsid w:val="11FC1382"/>
    <w:rsid w:val="12047A13"/>
    <w:rsid w:val="12055E8E"/>
    <w:rsid w:val="120817E6"/>
    <w:rsid w:val="12127F28"/>
    <w:rsid w:val="12157FF8"/>
    <w:rsid w:val="122C3F32"/>
    <w:rsid w:val="12315842"/>
    <w:rsid w:val="12332552"/>
    <w:rsid w:val="12403AB9"/>
    <w:rsid w:val="12432419"/>
    <w:rsid w:val="124A4B46"/>
    <w:rsid w:val="1250586D"/>
    <w:rsid w:val="12515B79"/>
    <w:rsid w:val="125200B8"/>
    <w:rsid w:val="12746DC3"/>
    <w:rsid w:val="127904B5"/>
    <w:rsid w:val="12955C08"/>
    <w:rsid w:val="12AD34DE"/>
    <w:rsid w:val="12B008B6"/>
    <w:rsid w:val="12B257D0"/>
    <w:rsid w:val="12B57E2B"/>
    <w:rsid w:val="12B95A74"/>
    <w:rsid w:val="12BA7F10"/>
    <w:rsid w:val="12C94C02"/>
    <w:rsid w:val="12CF6611"/>
    <w:rsid w:val="12E51118"/>
    <w:rsid w:val="12E81F13"/>
    <w:rsid w:val="12E96241"/>
    <w:rsid w:val="12EC537F"/>
    <w:rsid w:val="12F04D6D"/>
    <w:rsid w:val="12F27732"/>
    <w:rsid w:val="12F69EE2"/>
    <w:rsid w:val="130A6240"/>
    <w:rsid w:val="1316525D"/>
    <w:rsid w:val="13190F9F"/>
    <w:rsid w:val="132168C7"/>
    <w:rsid w:val="13225F88"/>
    <w:rsid w:val="13294EA9"/>
    <w:rsid w:val="1331291F"/>
    <w:rsid w:val="13312AED"/>
    <w:rsid w:val="13355F7F"/>
    <w:rsid w:val="13425290"/>
    <w:rsid w:val="1344505C"/>
    <w:rsid w:val="13491142"/>
    <w:rsid w:val="134B6DE8"/>
    <w:rsid w:val="1352546C"/>
    <w:rsid w:val="13550205"/>
    <w:rsid w:val="136E2BA4"/>
    <w:rsid w:val="137F06D1"/>
    <w:rsid w:val="13B27C1E"/>
    <w:rsid w:val="13B73DA3"/>
    <w:rsid w:val="13BC1535"/>
    <w:rsid w:val="13C5074D"/>
    <w:rsid w:val="13C55BA3"/>
    <w:rsid w:val="13DF0529"/>
    <w:rsid w:val="13EC656F"/>
    <w:rsid w:val="13EF03B2"/>
    <w:rsid w:val="13F5145B"/>
    <w:rsid w:val="13F94322"/>
    <w:rsid w:val="13FB17F0"/>
    <w:rsid w:val="140463B2"/>
    <w:rsid w:val="145F1D73"/>
    <w:rsid w:val="14657483"/>
    <w:rsid w:val="147222C0"/>
    <w:rsid w:val="1496162D"/>
    <w:rsid w:val="149635B1"/>
    <w:rsid w:val="149C4A2D"/>
    <w:rsid w:val="14A15CC4"/>
    <w:rsid w:val="14A928C1"/>
    <w:rsid w:val="14AE3AA4"/>
    <w:rsid w:val="14B53E62"/>
    <w:rsid w:val="14CC1163"/>
    <w:rsid w:val="14D43565"/>
    <w:rsid w:val="14D840A6"/>
    <w:rsid w:val="14DC29D3"/>
    <w:rsid w:val="14EA2E9B"/>
    <w:rsid w:val="14F81955"/>
    <w:rsid w:val="150311BC"/>
    <w:rsid w:val="15073770"/>
    <w:rsid w:val="151C2EA5"/>
    <w:rsid w:val="15290795"/>
    <w:rsid w:val="154D4BD0"/>
    <w:rsid w:val="15693893"/>
    <w:rsid w:val="15737116"/>
    <w:rsid w:val="15970515"/>
    <w:rsid w:val="15A20EC6"/>
    <w:rsid w:val="15B44527"/>
    <w:rsid w:val="15C37CD1"/>
    <w:rsid w:val="15C91E96"/>
    <w:rsid w:val="15D15850"/>
    <w:rsid w:val="15D23544"/>
    <w:rsid w:val="15DA09F3"/>
    <w:rsid w:val="15EA5DF7"/>
    <w:rsid w:val="16020C5B"/>
    <w:rsid w:val="161D0664"/>
    <w:rsid w:val="162D2D60"/>
    <w:rsid w:val="164212C6"/>
    <w:rsid w:val="164A3D5D"/>
    <w:rsid w:val="164F06CA"/>
    <w:rsid w:val="16540BB6"/>
    <w:rsid w:val="165E018C"/>
    <w:rsid w:val="16614004"/>
    <w:rsid w:val="166B256D"/>
    <w:rsid w:val="16734728"/>
    <w:rsid w:val="16767AFF"/>
    <w:rsid w:val="167E4AA7"/>
    <w:rsid w:val="16933383"/>
    <w:rsid w:val="16A33DCF"/>
    <w:rsid w:val="16B102D1"/>
    <w:rsid w:val="16B95E2D"/>
    <w:rsid w:val="16BC7CA6"/>
    <w:rsid w:val="16CA454E"/>
    <w:rsid w:val="16D07966"/>
    <w:rsid w:val="16D92412"/>
    <w:rsid w:val="16D92470"/>
    <w:rsid w:val="16DA0D93"/>
    <w:rsid w:val="16E2785D"/>
    <w:rsid w:val="16E32DC6"/>
    <w:rsid w:val="16F40FDA"/>
    <w:rsid w:val="1716363E"/>
    <w:rsid w:val="17206BB5"/>
    <w:rsid w:val="172C73F0"/>
    <w:rsid w:val="1734409F"/>
    <w:rsid w:val="17347EBC"/>
    <w:rsid w:val="17485956"/>
    <w:rsid w:val="174A4720"/>
    <w:rsid w:val="174D233D"/>
    <w:rsid w:val="17506B16"/>
    <w:rsid w:val="17557846"/>
    <w:rsid w:val="175B6275"/>
    <w:rsid w:val="176812D0"/>
    <w:rsid w:val="176972D2"/>
    <w:rsid w:val="176C3F35"/>
    <w:rsid w:val="176E0CEC"/>
    <w:rsid w:val="17785F28"/>
    <w:rsid w:val="178735A0"/>
    <w:rsid w:val="178A2714"/>
    <w:rsid w:val="178A67A0"/>
    <w:rsid w:val="178C6850"/>
    <w:rsid w:val="179462D4"/>
    <w:rsid w:val="17960484"/>
    <w:rsid w:val="179B3406"/>
    <w:rsid w:val="179F14A7"/>
    <w:rsid w:val="17A71B62"/>
    <w:rsid w:val="17B35230"/>
    <w:rsid w:val="17B87B8C"/>
    <w:rsid w:val="17C25F55"/>
    <w:rsid w:val="17D75891"/>
    <w:rsid w:val="17D9333D"/>
    <w:rsid w:val="17F154F0"/>
    <w:rsid w:val="17FE7432"/>
    <w:rsid w:val="18041C3E"/>
    <w:rsid w:val="1813483F"/>
    <w:rsid w:val="181D111B"/>
    <w:rsid w:val="18230D62"/>
    <w:rsid w:val="182F083E"/>
    <w:rsid w:val="18386B49"/>
    <w:rsid w:val="183A54CF"/>
    <w:rsid w:val="184643E0"/>
    <w:rsid w:val="18486597"/>
    <w:rsid w:val="184B1071"/>
    <w:rsid w:val="184C35EB"/>
    <w:rsid w:val="184D600B"/>
    <w:rsid w:val="185178E6"/>
    <w:rsid w:val="185D5F75"/>
    <w:rsid w:val="186467B7"/>
    <w:rsid w:val="18652E29"/>
    <w:rsid w:val="18674E76"/>
    <w:rsid w:val="187E3A10"/>
    <w:rsid w:val="18950B88"/>
    <w:rsid w:val="18994FFC"/>
    <w:rsid w:val="18997B84"/>
    <w:rsid w:val="189F3E8E"/>
    <w:rsid w:val="18B1348F"/>
    <w:rsid w:val="18BB3531"/>
    <w:rsid w:val="18C857FB"/>
    <w:rsid w:val="18CE1FEA"/>
    <w:rsid w:val="18D407A3"/>
    <w:rsid w:val="18D57F5C"/>
    <w:rsid w:val="18DD70F8"/>
    <w:rsid w:val="18FC7396"/>
    <w:rsid w:val="190551D0"/>
    <w:rsid w:val="19075F69"/>
    <w:rsid w:val="190C39F5"/>
    <w:rsid w:val="19232282"/>
    <w:rsid w:val="19325E5B"/>
    <w:rsid w:val="19451346"/>
    <w:rsid w:val="19720660"/>
    <w:rsid w:val="19814206"/>
    <w:rsid w:val="199D0E39"/>
    <w:rsid w:val="199D1AAB"/>
    <w:rsid w:val="19A8430B"/>
    <w:rsid w:val="19AC6443"/>
    <w:rsid w:val="19B14E0A"/>
    <w:rsid w:val="19B37E07"/>
    <w:rsid w:val="19BA27C8"/>
    <w:rsid w:val="19BC03A8"/>
    <w:rsid w:val="19BE0E54"/>
    <w:rsid w:val="19BE62E8"/>
    <w:rsid w:val="19C270A6"/>
    <w:rsid w:val="19C9623D"/>
    <w:rsid w:val="19ED747E"/>
    <w:rsid w:val="19F324B0"/>
    <w:rsid w:val="1A030017"/>
    <w:rsid w:val="1A2F6A71"/>
    <w:rsid w:val="1A36315A"/>
    <w:rsid w:val="1A38776B"/>
    <w:rsid w:val="1A466A85"/>
    <w:rsid w:val="1A4800B8"/>
    <w:rsid w:val="1A522109"/>
    <w:rsid w:val="1A574118"/>
    <w:rsid w:val="1A656A98"/>
    <w:rsid w:val="1A660431"/>
    <w:rsid w:val="1A667F19"/>
    <w:rsid w:val="1A961068"/>
    <w:rsid w:val="1ADD0B53"/>
    <w:rsid w:val="1ADE4563"/>
    <w:rsid w:val="1AE87936"/>
    <w:rsid w:val="1AE91D4F"/>
    <w:rsid w:val="1AF07A7B"/>
    <w:rsid w:val="1B010D27"/>
    <w:rsid w:val="1B015407"/>
    <w:rsid w:val="1B2559D6"/>
    <w:rsid w:val="1B4D6D0F"/>
    <w:rsid w:val="1B4F2E51"/>
    <w:rsid w:val="1B59721A"/>
    <w:rsid w:val="1B5E3900"/>
    <w:rsid w:val="1B74713F"/>
    <w:rsid w:val="1B846EAC"/>
    <w:rsid w:val="1B8B1B62"/>
    <w:rsid w:val="1B9367E7"/>
    <w:rsid w:val="1BB710A2"/>
    <w:rsid w:val="1BB71CAE"/>
    <w:rsid w:val="1BCF6BDB"/>
    <w:rsid w:val="1BE415D9"/>
    <w:rsid w:val="1BFE224D"/>
    <w:rsid w:val="1BFE5B78"/>
    <w:rsid w:val="1C1E6EC3"/>
    <w:rsid w:val="1C26556F"/>
    <w:rsid w:val="1C2815AE"/>
    <w:rsid w:val="1C4A22BA"/>
    <w:rsid w:val="1C4C28E9"/>
    <w:rsid w:val="1C4E6436"/>
    <w:rsid w:val="1C570C35"/>
    <w:rsid w:val="1C653D0C"/>
    <w:rsid w:val="1C7E7BBE"/>
    <w:rsid w:val="1C91668C"/>
    <w:rsid w:val="1C96375A"/>
    <w:rsid w:val="1C96481C"/>
    <w:rsid w:val="1CA67C4D"/>
    <w:rsid w:val="1CB55EF4"/>
    <w:rsid w:val="1CBD791A"/>
    <w:rsid w:val="1CBE25A4"/>
    <w:rsid w:val="1CC95618"/>
    <w:rsid w:val="1CD54AE5"/>
    <w:rsid w:val="1CED68E6"/>
    <w:rsid w:val="1D0D23D8"/>
    <w:rsid w:val="1D242C35"/>
    <w:rsid w:val="1D261AF5"/>
    <w:rsid w:val="1D327F0B"/>
    <w:rsid w:val="1D374D53"/>
    <w:rsid w:val="1D3A04C1"/>
    <w:rsid w:val="1D4D59B7"/>
    <w:rsid w:val="1D4E5669"/>
    <w:rsid w:val="1D542998"/>
    <w:rsid w:val="1D564449"/>
    <w:rsid w:val="1D7A0784"/>
    <w:rsid w:val="1D845D70"/>
    <w:rsid w:val="1D884BEC"/>
    <w:rsid w:val="1DAC49C0"/>
    <w:rsid w:val="1DB15CE9"/>
    <w:rsid w:val="1DB34E35"/>
    <w:rsid w:val="1DCF7705"/>
    <w:rsid w:val="1DD16207"/>
    <w:rsid w:val="1DD54082"/>
    <w:rsid w:val="1DDB4A94"/>
    <w:rsid w:val="1DDB71ED"/>
    <w:rsid w:val="1DDF068E"/>
    <w:rsid w:val="1DE1384B"/>
    <w:rsid w:val="1DE51B85"/>
    <w:rsid w:val="1DFC1BF2"/>
    <w:rsid w:val="1DFF58D2"/>
    <w:rsid w:val="1E014B45"/>
    <w:rsid w:val="1E0C0075"/>
    <w:rsid w:val="1E0D5989"/>
    <w:rsid w:val="1E0F1070"/>
    <w:rsid w:val="1E0F2FD2"/>
    <w:rsid w:val="1E2740E7"/>
    <w:rsid w:val="1E331A70"/>
    <w:rsid w:val="1E3E5CF3"/>
    <w:rsid w:val="1E4314CC"/>
    <w:rsid w:val="1E4D5203"/>
    <w:rsid w:val="1E5A4EB3"/>
    <w:rsid w:val="1E662C05"/>
    <w:rsid w:val="1E676562"/>
    <w:rsid w:val="1E7505BB"/>
    <w:rsid w:val="1E7574AD"/>
    <w:rsid w:val="1E7918EC"/>
    <w:rsid w:val="1E7A5F7E"/>
    <w:rsid w:val="1E890982"/>
    <w:rsid w:val="1E8C57ED"/>
    <w:rsid w:val="1EA4409F"/>
    <w:rsid w:val="1EA5076C"/>
    <w:rsid w:val="1EA97DA2"/>
    <w:rsid w:val="1EB931F2"/>
    <w:rsid w:val="1EC47AE7"/>
    <w:rsid w:val="1ECA4993"/>
    <w:rsid w:val="1ECF074A"/>
    <w:rsid w:val="1EE82E01"/>
    <w:rsid w:val="1EFF0A00"/>
    <w:rsid w:val="1F033607"/>
    <w:rsid w:val="1F2B46B5"/>
    <w:rsid w:val="1F3207C9"/>
    <w:rsid w:val="1F360383"/>
    <w:rsid w:val="1F45754C"/>
    <w:rsid w:val="1F4D4DB2"/>
    <w:rsid w:val="1F52634B"/>
    <w:rsid w:val="1F5C76B5"/>
    <w:rsid w:val="1F5F1FCD"/>
    <w:rsid w:val="1F632473"/>
    <w:rsid w:val="1F6D03D7"/>
    <w:rsid w:val="1F6D0519"/>
    <w:rsid w:val="1F715093"/>
    <w:rsid w:val="1F8172D0"/>
    <w:rsid w:val="1F9E4A21"/>
    <w:rsid w:val="1FA70DA6"/>
    <w:rsid w:val="1FAD57D1"/>
    <w:rsid w:val="1FB859CA"/>
    <w:rsid w:val="1FBF4147"/>
    <w:rsid w:val="1FDC5A25"/>
    <w:rsid w:val="1FE52862"/>
    <w:rsid w:val="1FEC7A68"/>
    <w:rsid w:val="1FEE601C"/>
    <w:rsid w:val="1FF930E4"/>
    <w:rsid w:val="1FFE43D9"/>
    <w:rsid w:val="1FFFEB93"/>
    <w:rsid w:val="200036D4"/>
    <w:rsid w:val="200360A9"/>
    <w:rsid w:val="200D65AC"/>
    <w:rsid w:val="201C772F"/>
    <w:rsid w:val="201D06E2"/>
    <w:rsid w:val="20274C3A"/>
    <w:rsid w:val="203E12EA"/>
    <w:rsid w:val="20414359"/>
    <w:rsid w:val="20462870"/>
    <w:rsid w:val="204865B4"/>
    <w:rsid w:val="205934CF"/>
    <w:rsid w:val="205B1887"/>
    <w:rsid w:val="20752C51"/>
    <w:rsid w:val="20A00CA8"/>
    <w:rsid w:val="20B262C9"/>
    <w:rsid w:val="20DC40E8"/>
    <w:rsid w:val="20E14B1C"/>
    <w:rsid w:val="20E26CAE"/>
    <w:rsid w:val="20F86C62"/>
    <w:rsid w:val="20FE06A9"/>
    <w:rsid w:val="21003405"/>
    <w:rsid w:val="21053016"/>
    <w:rsid w:val="21086F05"/>
    <w:rsid w:val="2125758D"/>
    <w:rsid w:val="212A0605"/>
    <w:rsid w:val="212F725F"/>
    <w:rsid w:val="213326ED"/>
    <w:rsid w:val="21347575"/>
    <w:rsid w:val="213C0287"/>
    <w:rsid w:val="213C522E"/>
    <w:rsid w:val="213F5D2B"/>
    <w:rsid w:val="21417BBF"/>
    <w:rsid w:val="215F53F9"/>
    <w:rsid w:val="217106C1"/>
    <w:rsid w:val="219A16BB"/>
    <w:rsid w:val="21C4080F"/>
    <w:rsid w:val="21D13969"/>
    <w:rsid w:val="21D17C3C"/>
    <w:rsid w:val="21DF12C9"/>
    <w:rsid w:val="21E85CCA"/>
    <w:rsid w:val="22171C4D"/>
    <w:rsid w:val="222D73B4"/>
    <w:rsid w:val="223A3391"/>
    <w:rsid w:val="22463ED9"/>
    <w:rsid w:val="225466CD"/>
    <w:rsid w:val="22643DAB"/>
    <w:rsid w:val="22744DB5"/>
    <w:rsid w:val="2274692C"/>
    <w:rsid w:val="227E2A40"/>
    <w:rsid w:val="22806EFD"/>
    <w:rsid w:val="22916A13"/>
    <w:rsid w:val="22B56805"/>
    <w:rsid w:val="22C85C67"/>
    <w:rsid w:val="22CA2C56"/>
    <w:rsid w:val="22DC7B2D"/>
    <w:rsid w:val="22E54956"/>
    <w:rsid w:val="230069C1"/>
    <w:rsid w:val="230A4A68"/>
    <w:rsid w:val="230C030B"/>
    <w:rsid w:val="23127C96"/>
    <w:rsid w:val="231851D1"/>
    <w:rsid w:val="23286F92"/>
    <w:rsid w:val="23321494"/>
    <w:rsid w:val="23321AA3"/>
    <w:rsid w:val="23370300"/>
    <w:rsid w:val="23386574"/>
    <w:rsid w:val="233D5895"/>
    <w:rsid w:val="233E159B"/>
    <w:rsid w:val="234B0887"/>
    <w:rsid w:val="23653FA1"/>
    <w:rsid w:val="236932D0"/>
    <w:rsid w:val="237BA73B"/>
    <w:rsid w:val="237F2D61"/>
    <w:rsid w:val="238B1DCD"/>
    <w:rsid w:val="23AB2D2C"/>
    <w:rsid w:val="23B67C92"/>
    <w:rsid w:val="23BC3975"/>
    <w:rsid w:val="23BF4157"/>
    <w:rsid w:val="23D86305"/>
    <w:rsid w:val="23DD1B12"/>
    <w:rsid w:val="23E57228"/>
    <w:rsid w:val="23EB10A9"/>
    <w:rsid w:val="241C01CD"/>
    <w:rsid w:val="241C18BF"/>
    <w:rsid w:val="24280B5E"/>
    <w:rsid w:val="24386DF9"/>
    <w:rsid w:val="244B127A"/>
    <w:rsid w:val="244D51D4"/>
    <w:rsid w:val="245131AB"/>
    <w:rsid w:val="245B2A1A"/>
    <w:rsid w:val="246C1F04"/>
    <w:rsid w:val="24772371"/>
    <w:rsid w:val="24813811"/>
    <w:rsid w:val="24933B90"/>
    <w:rsid w:val="24947034"/>
    <w:rsid w:val="24986B99"/>
    <w:rsid w:val="24987691"/>
    <w:rsid w:val="24A15FED"/>
    <w:rsid w:val="24A26449"/>
    <w:rsid w:val="24A646FA"/>
    <w:rsid w:val="24A91DC4"/>
    <w:rsid w:val="24B84C22"/>
    <w:rsid w:val="24C02E9A"/>
    <w:rsid w:val="24C80F12"/>
    <w:rsid w:val="24D3731A"/>
    <w:rsid w:val="24D54F27"/>
    <w:rsid w:val="24E3219A"/>
    <w:rsid w:val="24E8388A"/>
    <w:rsid w:val="24EF3EB5"/>
    <w:rsid w:val="24F22EC6"/>
    <w:rsid w:val="24FC6DC6"/>
    <w:rsid w:val="24FF8DFE"/>
    <w:rsid w:val="250131E8"/>
    <w:rsid w:val="25064367"/>
    <w:rsid w:val="25173FEC"/>
    <w:rsid w:val="251E311E"/>
    <w:rsid w:val="25273AF6"/>
    <w:rsid w:val="252C406C"/>
    <w:rsid w:val="252E395B"/>
    <w:rsid w:val="253359B5"/>
    <w:rsid w:val="25396468"/>
    <w:rsid w:val="25431037"/>
    <w:rsid w:val="25450559"/>
    <w:rsid w:val="25582A04"/>
    <w:rsid w:val="25752963"/>
    <w:rsid w:val="25814B6E"/>
    <w:rsid w:val="258649EC"/>
    <w:rsid w:val="25952560"/>
    <w:rsid w:val="259A1FEF"/>
    <w:rsid w:val="25A83B50"/>
    <w:rsid w:val="25B41C95"/>
    <w:rsid w:val="25B576EA"/>
    <w:rsid w:val="25BD0C3A"/>
    <w:rsid w:val="25BD5676"/>
    <w:rsid w:val="25BE38E4"/>
    <w:rsid w:val="25CE0DA2"/>
    <w:rsid w:val="25CE4C2B"/>
    <w:rsid w:val="25D9689F"/>
    <w:rsid w:val="25E51DC4"/>
    <w:rsid w:val="25ED1A00"/>
    <w:rsid w:val="260D60B6"/>
    <w:rsid w:val="26100A92"/>
    <w:rsid w:val="26102F58"/>
    <w:rsid w:val="26136760"/>
    <w:rsid w:val="2615738A"/>
    <w:rsid w:val="262E62BA"/>
    <w:rsid w:val="26546A7D"/>
    <w:rsid w:val="2656264E"/>
    <w:rsid w:val="2659280E"/>
    <w:rsid w:val="26644AC5"/>
    <w:rsid w:val="26705185"/>
    <w:rsid w:val="267F0CAE"/>
    <w:rsid w:val="26830A7C"/>
    <w:rsid w:val="26986D8C"/>
    <w:rsid w:val="269E1FF0"/>
    <w:rsid w:val="269E5145"/>
    <w:rsid w:val="26B560EC"/>
    <w:rsid w:val="26BA7B53"/>
    <w:rsid w:val="26CB2405"/>
    <w:rsid w:val="26D03F30"/>
    <w:rsid w:val="26DD79EA"/>
    <w:rsid w:val="26E119BD"/>
    <w:rsid w:val="26E8549E"/>
    <w:rsid w:val="27057757"/>
    <w:rsid w:val="271F0281"/>
    <w:rsid w:val="272653A1"/>
    <w:rsid w:val="27290623"/>
    <w:rsid w:val="273C285A"/>
    <w:rsid w:val="27436777"/>
    <w:rsid w:val="274F73D6"/>
    <w:rsid w:val="275376EF"/>
    <w:rsid w:val="27751745"/>
    <w:rsid w:val="278673A7"/>
    <w:rsid w:val="27910FC1"/>
    <w:rsid w:val="27912A4A"/>
    <w:rsid w:val="279857B7"/>
    <w:rsid w:val="279E58C7"/>
    <w:rsid w:val="27A464F2"/>
    <w:rsid w:val="27A74261"/>
    <w:rsid w:val="27A80E14"/>
    <w:rsid w:val="27B44028"/>
    <w:rsid w:val="27B95881"/>
    <w:rsid w:val="27BE13E8"/>
    <w:rsid w:val="27C85606"/>
    <w:rsid w:val="27D60CEF"/>
    <w:rsid w:val="27DF498A"/>
    <w:rsid w:val="27E37144"/>
    <w:rsid w:val="27EC60FE"/>
    <w:rsid w:val="27F63BB3"/>
    <w:rsid w:val="27FD2B44"/>
    <w:rsid w:val="280A72B4"/>
    <w:rsid w:val="280C3A17"/>
    <w:rsid w:val="280E7144"/>
    <w:rsid w:val="28192597"/>
    <w:rsid w:val="281940D0"/>
    <w:rsid w:val="283257A5"/>
    <w:rsid w:val="283455A6"/>
    <w:rsid w:val="28540655"/>
    <w:rsid w:val="28583F24"/>
    <w:rsid w:val="285B0B3E"/>
    <w:rsid w:val="288E3A30"/>
    <w:rsid w:val="289278D7"/>
    <w:rsid w:val="28A417E2"/>
    <w:rsid w:val="28A90930"/>
    <w:rsid w:val="28B1694E"/>
    <w:rsid w:val="28BC6211"/>
    <w:rsid w:val="28BF17AF"/>
    <w:rsid w:val="28CB47CF"/>
    <w:rsid w:val="28CF7E46"/>
    <w:rsid w:val="28E066B0"/>
    <w:rsid w:val="28E0724F"/>
    <w:rsid w:val="28F779B9"/>
    <w:rsid w:val="291A63F1"/>
    <w:rsid w:val="291F2E11"/>
    <w:rsid w:val="292021D4"/>
    <w:rsid w:val="2922637F"/>
    <w:rsid w:val="2923120B"/>
    <w:rsid w:val="29261861"/>
    <w:rsid w:val="292E72D8"/>
    <w:rsid w:val="29476CA9"/>
    <w:rsid w:val="295570CB"/>
    <w:rsid w:val="29612E24"/>
    <w:rsid w:val="29613DFC"/>
    <w:rsid w:val="296144A9"/>
    <w:rsid w:val="296729B4"/>
    <w:rsid w:val="297354B6"/>
    <w:rsid w:val="2978153C"/>
    <w:rsid w:val="297C43D6"/>
    <w:rsid w:val="297C5B0E"/>
    <w:rsid w:val="297F2FB7"/>
    <w:rsid w:val="298E6948"/>
    <w:rsid w:val="29B65E39"/>
    <w:rsid w:val="29C06340"/>
    <w:rsid w:val="29D04DE1"/>
    <w:rsid w:val="29D27747"/>
    <w:rsid w:val="29E852BD"/>
    <w:rsid w:val="29FE2F75"/>
    <w:rsid w:val="2A004339"/>
    <w:rsid w:val="2A01278F"/>
    <w:rsid w:val="2A094CE5"/>
    <w:rsid w:val="2A140F7A"/>
    <w:rsid w:val="2A235F11"/>
    <w:rsid w:val="2A36648B"/>
    <w:rsid w:val="2A375CF2"/>
    <w:rsid w:val="2A37633A"/>
    <w:rsid w:val="2A6234B2"/>
    <w:rsid w:val="2A67601F"/>
    <w:rsid w:val="2A745AF1"/>
    <w:rsid w:val="2A797567"/>
    <w:rsid w:val="2A9E1AF9"/>
    <w:rsid w:val="2ACA2BC0"/>
    <w:rsid w:val="2AE50216"/>
    <w:rsid w:val="2AF27C63"/>
    <w:rsid w:val="2B135D6E"/>
    <w:rsid w:val="2B1722AE"/>
    <w:rsid w:val="2B252AF8"/>
    <w:rsid w:val="2B381420"/>
    <w:rsid w:val="2B5D6456"/>
    <w:rsid w:val="2B5F0FB8"/>
    <w:rsid w:val="2B635700"/>
    <w:rsid w:val="2B767548"/>
    <w:rsid w:val="2B8F39DE"/>
    <w:rsid w:val="2B9F3065"/>
    <w:rsid w:val="2BA41449"/>
    <w:rsid w:val="2BB9750B"/>
    <w:rsid w:val="2BCBFEC4"/>
    <w:rsid w:val="2BD927EE"/>
    <w:rsid w:val="2BDB03F6"/>
    <w:rsid w:val="2BDF6B05"/>
    <w:rsid w:val="2BEE47E7"/>
    <w:rsid w:val="2BF77097"/>
    <w:rsid w:val="2BFA6733"/>
    <w:rsid w:val="2C015BC8"/>
    <w:rsid w:val="2C020B8C"/>
    <w:rsid w:val="2C100542"/>
    <w:rsid w:val="2C103AAF"/>
    <w:rsid w:val="2C13782D"/>
    <w:rsid w:val="2C17591A"/>
    <w:rsid w:val="2C176BF1"/>
    <w:rsid w:val="2C191470"/>
    <w:rsid w:val="2C2112F9"/>
    <w:rsid w:val="2C306450"/>
    <w:rsid w:val="2C360265"/>
    <w:rsid w:val="2C3C7634"/>
    <w:rsid w:val="2C407DB1"/>
    <w:rsid w:val="2C482585"/>
    <w:rsid w:val="2C5567A7"/>
    <w:rsid w:val="2C5B26DB"/>
    <w:rsid w:val="2C644F37"/>
    <w:rsid w:val="2C726C55"/>
    <w:rsid w:val="2C795964"/>
    <w:rsid w:val="2C834920"/>
    <w:rsid w:val="2C897D75"/>
    <w:rsid w:val="2C8A568F"/>
    <w:rsid w:val="2CAB36A3"/>
    <w:rsid w:val="2CAE2E79"/>
    <w:rsid w:val="2CB034B3"/>
    <w:rsid w:val="2CC657F7"/>
    <w:rsid w:val="2CD01F88"/>
    <w:rsid w:val="2CD17B09"/>
    <w:rsid w:val="2CDD08C1"/>
    <w:rsid w:val="2CDD6D41"/>
    <w:rsid w:val="2CE607F3"/>
    <w:rsid w:val="2CEA5F4D"/>
    <w:rsid w:val="2CF465C0"/>
    <w:rsid w:val="2CF75EC3"/>
    <w:rsid w:val="2CFD138A"/>
    <w:rsid w:val="2D0E4DBB"/>
    <w:rsid w:val="2D1767D0"/>
    <w:rsid w:val="2D251A89"/>
    <w:rsid w:val="2D2C56B9"/>
    <w:rsid w:val="2D2E7EB9"/>
    <w:rsid w:val="2D426F95"/>
    <w:rsid w:val="2D597DCB"/>
    <w:rsid w:val="2D6B627B"/>
    <w:rsid w:val="2D6F1EAF"/>
    <w:rsid w:val="2D772EAF"/>
    <w:rsid w:val="2D7D1899"/>
    <w:rsid w:val="2D996733"/>
    <w:rsid w:val="2D9A0406"/>
    <w:rsid w:val="2D9B03C1"/>
    <w:rsid w:val="2DAC453F"/>
    <w:rsid w:val="2DBE0108"/>
    <w:rsid w:val="2DDB23D0"/>
    <w:rsid w:val="2DDD0179"/>
    <w:rsid w:val="2DE17AC5"/>
    <w:rsid w:val="2DE27EB3"/>
    <w:rsid w:val="2DFF4DD6"/>
    <w:rsid w:val="2E0E3E4B"/>
    <w:rsid w:val="2E1A2CAF"/>
    <w:rsid w:val="2E3624DD"/>
    <w:rsid w:val="2E3625EF"/>
    <w:rsid w:val="2E3A39B2"/>
    <w:rsid w:val="2E3E474C"/>
    <w:rsid w:val="2E442E13"/>
    <w:rsid w:val="2E580F50"/>
    <w:rsid w:val="2E620C6B"/>
    <w:rsid w:val="2E6B133F"/>
    <w:rsid w:val="2E896183"/>
    <w:rsid w:val="2E8D2EEB"/>
    <w:rsid w:val="2E911895"/>
    <w:rsid w:val="2E913A1E"/>
    <w:rsid w:val="2E97722C"/>
    <w:rsid w:val="2EA0170C"/>
    <w:rsid w:val="2EA72A42"/>
    <w:rsid w:val="2EAC1454"/>
    <w:rsid w:val="2EC24396"/>
    <w:rsid w:val="2EDD5577"/>
    <w:rsid w:val="2EF25480"/>
    <w:rsid w:val="2F025CE2"/>
    <w:rsid w:val="2F0F02F7"/>
    <w:rsid w:val="2F17086C"/>
    <w:rsid w:val="2F2079F9"/>
    <w:rsid w:val="2F24616E"/>
    <w:rsid w:val="2F2836E7"/>
    <w:rsid w:val="2F293A10"/>
    <w:rsid w:val="2F2A75DF"/>
    <w:rsid w:val="2F2C5C2A"/>
    <w:rsid w:val="2F3D6E61"/>
    <w:rsid w:val="2F4D65C3"/>
    <w:rsid w:val="2F4D7304"/>
    <w:rsid w:val="2F5132F9"/>
    <w:rsid w:val="2F53136C"/>
    <w:rsid w:val="2F652DFB"/>
    <w:rsid w:val="2F67376E"/>
    <w:rsid w:val="2F6D2729"/>
    <w:rsid w:val="2F6D68E7"/>
    <w:rsid w:val="2F6F69F4"/>
    <w:rsid w:val="2F7044D8"/>
    <w:rsid w:val="2F7F3E9A"/>
    <w:rsid w:val="2F853173"/>
    <w:rsid w:val="2F864926"/>
    <w:rsid w:val="2FA70566"/>
    <w:rsid w:val="2FBD4CA9"/>
    <w:rsid w:val="2FBFF8A5"/>
    <w:rsid w:val="2FC82CCB"/>
    <w:rsid w:val="2FCF7C6E"/>
    <w:rsid w:val="2FD90FA5"/>
    <w:rsid w:val="2FE0696B"/>
    <w:rsid w:val="2FE23F56"/>
    <w:rsid w:val="2FFD39FD"/>
    <w:rsid w:val="2FFD7BEE"/>
    <w:rsid w:val="30114A75"/>
    <w:rsid w:val="30175965"/>
    <w:rsid w:val="301D77F6"/>
    <w:rsid w:val="301F4E64"/>
    <w:rsid w:val="302B035A"/>
    <w:rsid w:val="30333B1C"/>
    <w:rsid w:val="3044304D"/>
    <w:rsid w:val="30513F7A"/>
    <w:rsid w:val="305813A4"/>
    <w:rsid w:val="305C40A6"/>
    <w:rsid w:val="30671E52"/>
    <w:rsid w:val="3070414F"/>
    <w:rsid w:val="30743A3B"/>
    <w:rsid w:val="30754A26"/>
    <w:rsid w:val="308E4F2D"/>
    <w:rsid w:val="30992EAC"/>
    <w:rsid w:val="309E2C3D"/>
    <w:rsid w:val="30B8224E"/>
    <w:rsid w:val="30CE2396"/>
    <w:rsid w:val="30D26D38"/>
    <w:rsid w:val="30D26D68"/>
    <w:rsid w:val="30E574B4"/>
    <w:rsid w:val="30E80574"/>
    <w:rsid w:val="30E9255B"/>
    <w:rsid w:val="30EA4A08"/>
    <w:rsid w:val="30FE7034"/>
    <w:rsid w:val="312B1A4F"/>
    <w:rsid w:val="312C328C"/>
    <w:rsid w:val="31420D24"/>
    <w:rsid w:val="31596A10"/>
    <w:rsid w:val="316D0F66"/>
    <w:rsid w:val="316F7574"/>
    <w:rsid w:val="3179682C"/>
    <w:rsid w:val="31825978"/>
    <w:rsid w:val="31902CC7"/>
    <w:rsid w:val="31991D64"/>
    <w:rsid w:val="319A193C"/>
    <w:rsid w:val="31AF2EE9"/>
    <w:rsid w:val="31B132DE"/>
    <w:rsid w:val="31CC2221"/>
    <w:rsid w:val="31CE158E"/>
    <w:rsid w:val="31E73434"/>
    <w:rsid w:val="31E95B13"/>
    <w:rsid w:val="31FC1E65"/>
    <w:rsid w:val="31FC6B92"/>
    <w:rsid w:val="320C3F01"/>
    <w:rsid w:val="321739A8"/>
    <w:rsid w:val="322701F1"/>
    <w:rsid w:val="32270716"/>
    <w:rsid w:val="32295667"/>
    <w:rsid w:val="322D18CE"/>
    <w:rsid w:val="32314849"/>
    <w:rsid w:val="323236FB"/>
    <w:rsid w:val="32357144"/>
    <w:rsid w:val="32474C98"/>
    <w:rsid w:val="326879AF"/>
    <w:rsid w:val="32776205"/>
    <w:rsid w:val="327B50B9"/>
    <w:rsid w:val="327F058B"/>
    <w:rsid w:val="32A45873"/>
    <w:rsid w:val="32AA1886"/>
    <w:rsid w:val="32BD52A0"/>
    <w:rsid w:val="32D01EEA"/>
    <w:rsid w:val="32D04CF6"/>
    <w:rsid w:val="32D904A0"/>
    <w:rsid w:val="32F863B2"/>
    <w:rsid w:val="32FF6E38"/>
    <w:rsid w:val="33021B91"/>
    <w:rsid w:val="330237E5"/>
    <w:rsid w:val="33031DAB"/>
    <w:rsid w:val="3304128D"/>
    <w:rsid w:val="33096343"/>
    <w:rsid w:val="330B40A9"/>
    <w:rsid w:val="3311050D"/>
    <w:rsid w:val="33154685"/>
    <w:rsid w:val="33162D1D"/>
    <w:rsid w:val="331C2DA3"/>
    <w:rsid w:val="332D5961"/>
    <w:rsid w:val="332E2450"/>
    <w:rsid w:val="33317900"/>
    <w:rsid w:val="333B26E5"/>
    <w:rsid w:val="3354014D"/>
    <w:rsid w:val="33582CA4"/>
    <w:rsid w:val="335E278C"/>
    <w:rsid w:val="33656D56"/>
    <w:rsid w:val="336A5368"/>
    <w:rsid w:val="337A02A6"/>
    <w:rsid w:val="337F02FF"/>
    <w:rsid w:val="33835F12"/>
    <w:rsid w:val="338B245F"/>
    <w:rsid w:val="338C3445"/>
    <w:rsid w:val="338D14C8"/>
    <w:rsid w:val="339427B7"/>
    <w:rsid w:val="3397340A"/>
    <w:rsid w:val="33A61C8C"/>
    <w:rsid w:val="33A80608"/>
    <w:rsid w:val="33B7113E"/>
    <w:rsid w:val="33C32383"/>
    <w:rsid w:val="33C46B28"/>
    <w:rsid w:val="33C75E93"/>
    <w:rsid w:val="33C86092"/>
    <w:rsid w:val="33D85D12"/>
    <w:rsid w:val="33DC0422"/>
    <w:rsid w:val="33E17FCF"/>
    <w:rsid w:val="33F44B25"/>
    <w:rsid w:val="340069A1"/>
    <w:rsid w:val="340D4A4F"/>
    <w:rsid w:val="34167D84"/>
    <w:rsid w:val="342B0263"/>
    <w:rsid w:val="34340CDD"/>
    <w:rsid w:val="3434652F"/>
    <w:rsid w:val="343E4DE7"/>
    <w:rsid w:val="34574795"/>
    <w:rsid w:val="345C7B01"/>
    <w:rsid w:val="347C5F47"/>
    <w:rsid w:val="347F1732"/>
    <w:rsid w:val="348D4A60"/>
    <w:rsid w:val="34925E0B"/>
    <w:rsid w:val="34A12BEF"/>
    <w:rsid w:val="34A52599"/>
    <w:rsid w:val="34A94AA8"/>
    <w:rsid w:val="34AD577C"/>
    <w:rsid w:val="34B00093"/>
    <w:rsid w:val="34B40EDA"/>
    <w:rsid w:val="34BE259E"/>
    <w:rsid w:val="34C865A9"/>
    <w:rsid w:val="34EB5C6C"/>
    <w:rsid w:val="34F31FB8"/>
    <w:rsid w:val="34FC47D4"/>
    <w:rsid w:val="350A7012"/>
    <w:rsid w:val="3512321A"/>
    <w:rsid w:val="352B2123"/>
    <w:rsid w:val="3530461D"/>
    <w:rsid w:val="353F4CFC"/>
    <w:rsid w:val="35416AAD"/>
    <w:rsid w:val="35562282"/>
    <w:rsid w:val="3558490A"/>
    <w:rsid w:val="355E6DBA"/>
    <w:rsid w:val="35604C9D"/>
    <w:rsid w:val="35787809"/>
    <w:rsid w:val="358B2500"/>
    <w:rsid w:val="35943287"/>
    <w:rsid w:val="359B7C17"/>
    <w:rsid w:val="35A22745"/>
    <w:rsid w:val="35A47426"/>
    <w:rsid w:val="35AF0AC0"/>
    <w:rsid w:val="35B24B2E"/>
    <w:rsid w:val="35B65C12"/>
    <w:rsid w:val="35BD3D2F"/>
    <w:rsid w:val="35C06195"/>
    <w:rsid w:val="35D042E9"/>
    <w:rsid w:val="35D645B8"/>
    <w:rsid w:val="35D93EE8"/>
    <w:rsid w:val="35DE20B7"/>
    <w:rsid w:val="35E05913"/>
    <w:rsid w:val="35E656FC"/>
    <w:rsid w:val="35EB48D9"/>
    <w:rsid w:val="35FB1351"/>
    <w:rsid w:val="35FB21AC"/>
    <w:rsid w:val="35FE10EB"/>
    <w:rsid w:val="35FE34DC"/>
    <w:rsid w:val="36015851"/>
    <w:rsid w:val="362C4BBA"/>
    <w:rsid w:val="36333B78"/>
    <w:rsid w:val="363C4BEA"/>
    <w:rsid w:val="363D5293"/>
    <w:rsid w:val="36454AD0"/>
    <w:rsid w:val="36462E68"/>
    <w:rsid w:val="36486D33"/>
    <w:rsid w:val="364B2269"/>
    <w:rsid w:val="364F3DBF"/>
    <w:rsid w:val="36543191"/>
    <w:rsid w:val="36582C15"/>
    <w:rsid w:val="365A113C"/>
    <w:rsid w:val="365D4DAE"/>
    <w:rsid w:val="365F187B"/>
    <w:rsid w:val="36604770"/>
    <w:rsid w:val="36715C33"/>
    <w:rsid w:val="36965B9D"/>
    <w:rsid w:val="369F1DFC"/>
    <w:rsid w:val="36A20261"/>
    <w:rsid w:val="36AE67DA"/>
    <w:rsid w:val="36B74378"/>
    <w:rsid w:val="36C5037A"/>
    <w:rsid w:val="36CB2A00"/>
    <w:rsid w:val="36CE4E37"/>
    <w:rsid w:val="36CE6AE1"/>
    <w:rsid w:val="36D46BD0"/>
    <w:rsid w:val="36F79DC2"/>
    <w:rsid w:val="36FD5622"/>
    <w:rsid w:val="37015550"/>
    <w:rsid w:val="370C65B2"/>
    <w:rsid w:val="37132543"/>
    <w:rsid w:val="3725BE24"/>
    <w:rsid w:val="372E317B"/>
    <w:rsid w:val="372E6D18"/>
    <w:rsid w:val="37300042"/>
    <w:rsid w:val="37330E30"/>
    <w:rsid w:val="37341EA0"/>
    <w:rsid w:val="373C6F76"/>
    <w:rsid w:val="373C72D4"/>
    <w:rsid w:val="374138F8"/>
    <w:rsid w:val="374D1C64"/>
    <w:rsid w:val="374E4748"/>
    <w:rsid w:val="375037AE"/>
    <w:rsid w:val="375A4BF0"/>
    <w:rsid w:val="37697DF6"/>
    <w:rsid w:val="376B1D64"/>
    <w:rsid w:val="37700C27"/>
    <w:rsid w:val="3774676C"/>
    <w:rsid w:val="37764AFB"/>
    <w:rsid w:val="377800A9"/>
    <w:rsid w:val="3781549D"/>
    <w:rsid w:val="37855992"/>
    <w:rsid w:val="378D3C16"/>
    <w:rsid w:val="37947F24"/>
    <w:rsid w:val="37A6063F"/>
    <w:rsid w:val="37B026BA"/>
    <w:rsid w:val="37B856C4"/>
    <w:rsid w:val="37BD7611"/>
    <w:rsid w:val="37D319B3"/>
    <w:rsid w:val="37D5656E"/>
    <w:rsid w:val="37DC4D09"/>
    <w:rsid w:val="37DF3CEE"/>
    <w:rsid w:val="37E54619"/>
    <w:rsid w:val="37E76E74"/>
    <w:rsid w:val="37E93F6E"/>
    <w:rsid w:val="37EA751E"/>
    <w:rsid w:val="37EE1E41"/>
    <w:rsid w:val="37EE1F28"/>
    <w:rsid w:val="37EE4396"/>
    <w:rsid w:val="37F0F91A"/>
    <w:rsid w:val="38010342"/>
    <w:rsid w:val="380C7B14"/>
    <w:rsid w:val="380F1889"/>
    <w:rsid w:val="381B1E85"/>
    <w:rsid w:val="381C7CB7"/>
    <w:rsid w:val="38245F9A"/>
    <w:rsid w:val="383D0288"/>
    <w:rsid w:val="38426EF1"/>
    <w:rsid w:val="3843437C"/>
    <w:rsid w:val="384E5153"/>
    <w:rsid w:val="38591DB8"/>
    <w:rsid w:val="38611BC8"/>
    <w:rsid w:val="386F6C58"/>
    <w:rsid w:val="387B4E02"/>
    <w:rsid w:val="387D0C4A"/>
    <w:rsid w:val="38A02BCA"/>
    <w:rsid w:val="38A633D4"/>
    <w:rsid w:val="38A65950"/>
    <w:rsid w:val="38AF52E7"/>
    <w:rsid w:val="38B60A58"/>
    <w:rsid w:val="38D50DDD"/>
    <w:rsid w:val="38D61E63"/>
    <w:rsid w:val="38E65EDC"/>
    <w:rsid w:val="39231D83"/>
    <w:rsid w:val="3932305E"/>
    <w:rsid w:val="39346D0A"/>
    <w:rsid w:val="39397163"/>
    <w:rsid w:val="3945066A"/>
    <w:rsid w:val="39676BF8"/>
    <w:rsid w:val="396E2424"/>
    <w:rsid w:val="396E2950"/>
    <w:rsid w:val="39704695"/>
    <w:rsid w:val="397333E2"/>
    <w:rsid w:val="397F140C"/>
    <w:rsid w:val="39826D0A"/>
    <w:rsid w:val="398C6D52"/>
    <w:rsid w:val="399246B4"/>
    <w:rsid w:val="399A358E"/>
    <w:rsid w:val="399E4F7C"/>
    <w:rsid w:val="39BA2054"/>
    <w:rsid w:val="39C00717"/>
    <w:rsid w:val="39C602E2"/>
    <w:rsid w:val="39CD7C2D"/>
    <w:rsid w:val="39D22688"/>
    <w:rsid w:val="39D753B7"/>
    <w:rsid w:val="39DA570C"/>
    <w:rsid w:val="39E01F50"/>
    <w:rsid w:val="3A0370B9"/>
    <w:rsid w:val="3A0A5D50"/>
    <w:rsid w:val="3A284F98"/>
    <w:rsid w:val="3A3960E0"/>
    <w:rsid w:val="3A4A0669"/>
    <w:rsid w:val="3A50749E"/>
    <w:rsid w:val="3A50770A"/>
    <w:rsid w:val="3A520245"/>
    <w:rsid w:val="3A53446E"/>
    <w:rsid w:val="3A5566A6"/>
    <w:rsid w:val="3A7101E6"/>
    <w:rsid w:val="3A857962"/>
    <w:rsid w:val="3AA16EAF"/>
    <w:rsid w:val="3AB13C01"/>
    <w:rsid w:val="3ADA4AE7"/>
    <w:rsid w:val="3AE50EA1"/>
    <w:rsid w:val="3AF043ED"/>
    <w:rsid w:val="3AF8317D"/>
    <w:rsid w:val="3B007137"/>
    <w:rsid w:val="3B0337E9"/>
    <w:rsid w:val="3B0E57E3"/>
    <w:rsid w:val="3B0F064C"/>
    <w:rsid w:val="3B107EC2"/>
    <w:rsid w:val="3B2E7A86"/>
    <w:rsid w:val="3B3825B4"/>
    <w:rsid w:val="3B59226A"/>
    <w:rsid w:val="3B652E87"/>
    <w:rsid w:val="3B6A75B0"/>
    <w:rsid w:val="3B792FA4"/>
    <w:rsid w:val="3B7D6A12"/>
    <w:rsid w:val="3B7DE25C"/>
    <w:rsid w:val="3B875FFF"/>
    <w:rsid w:val="3B9F2F2A"/>
    <w:rsid w:val="3BA17BF2"/>
    <w:rsid w:val="3BA519F4"/>
    <w:rsid w:val="3BA82113"/>
    <w:rsid w:val="3BAA5707"/>
    <w:rsid w:val="3BAB5766"/>
    <w:rsid w:val="3BAC530B"/>
    <w:rsid w:val="3BB33876"/>
    <w:rsid w:val="3BB37B7C"/>
    <w:rsid w:val="3BBA36BF"/>
    <w:rsid w:val="3BBF4D55"/>
    <w:rsid w:val="3BC78DA8"/>
    <w:rsid w:val="3BCB733B"/>
    <w:rsid w:val="3BCE1AA2"/>
    <w:rsid w:val="3BDA31D9"/>
    <w:rsid w:val="3BDB3F1A"/>
    <w:rsid w:val="3BE17FEB"/>
    <w:rsid w:val="3BE20488"/>
    <w:rsid w:val="3BE7798E"/>
    <w:rsid w:val="3BEE3284"/>
    <w:rsid w:val="3BF670B4"/>
    <w:rsid w:val="3C043786"/>
    <w:rsid w:val="3C077E15"/>
    <w:rsid w:val="3C0E0D29"/>
    <w:rsid w:val="3C100C1E"/>
    <w:rsid w:val="3C134AD2"/>
    <w:rsid w:val="3C147F67"/>
    <w:rsid w:val="3C2121F6"/>
    <w:rsid w:val="3C273BBC"/>
    <w:rsid w:val="3C2A64F7"/>
    <w:rsid w:val="3C2E772A"/>
    <w:rsid w:val="3C3E0086"/>
    <w:rsid w:val="3C49305B"/>
    <w:rsid w:val="3C5029DE"/>
    <w:rsid w:val="3C5108EA"/>
    <w:rsid w:val="3C5232C6"/>
    <w:rsid w:val="3C564F55"/>
    <w:rsid w:val="3C645530"/>
    <w:rsid w:val="3C653BC1"/>
    <w:rsid w:val="3C6D78B9"/>
    <w:rsid w:val="3C7C5C2C"/>
    <w:rsid w:val="3C820EB6"/>
    <w:rsid w:val="3C886E13"/>
    <w:rsid w:val="3C9F48EA"/>
    <w:rsid w:val="3CB22646"/>
    <w:rsid w:val="3CBC47F4"/>
    <w:rsid w:val="3CD11E0C"/>
    <w:rsid w:val="3CD35EDD"/>
    <w:rsid w:val="3CD67185"/>
    <w:rsid w:val="3CFB40B1"/>
    <w:rsid w:val="3CFD7770"/>
    <w:rsid w:val="3D022291"/>
    <w:rsid w:val="3D043AC3"/>
    <w:rsid w:val="3D0479DC"/>
    <w:rsid w:val="3D0E653B"/>
    <w:rsid w:val="3D1350DD"/>
    <w:rsid w:val="3D31690B"/>
    <w:rsid w:val="3D347490"/>
    <w:rsid w:val="3D49718F"/>
    <w:rsid w:val="3D4A4764"/>
    <w:rsid w:val="3D532D50"/>
    <w:rsid w:val="3D552AE6"/>
    <w:rsid w:val="3D5EB81C"/>
    <w:rsid w:val="3D6376EF"/>
    <w:rsid w:val="3D7D54B9"/>
    <w:rsid w:val="3D876EB8"/>
    <w:rsid w:val="3D8A0783"/>
    <w:rsid w:val="3D8E1079"/>
    <w:rsid w:val="3D913687"/>
    <w:rsid w:val="3D98613E"/>
    <w:rsid w:val="3DA12407"/>
    <w:rsid w:val="3DAC44F7"/>
    <w:rsid w:val="3DC54DAF"/>
    <w:rsid w:val="3DD91874"/>
    <w:rsid w:val="3DDF15E2"/>
    <w:rsid w:val="3DE4296D"/>
    <w:rsid w:val="3DEB700D"/>
    <w:rsid w:val="3E0A0AC0"/>
    <w:rsid w:val="3E0E7A10"/>
    <w:rsid w:val="3E0F3F34"/>
    <w:rsid w:val="3E2960BC"/>
    <w:rsid w:val="3E301125"/>
    <w:rsid w:val="3E327411"/>
    <w:rsid w:val="3E4839AB"/>
    <w:rsid w:val="3E5C7CDD"/>
    <w:rsid w:val="3E5D5467"/>
    <w:rsid w:val="3E6809C8"/>
    <w:rsid w:val="3E8B4866"/>
    <w:rsid w:val="3E903472"/>
    <w:rsid w:val="3E921092"/>
    <w:rsid w:val="3E952C5A"/>
    <w:rsid w:val="3E976CFE"/>
    <w:rsid w:val="3E992D95"/>
    <w:rsid w:val="3E9A179B"/>
    <w:rsid w:val="3EC05340"/>
    <w:rsid w:val="3EC11302"/>
    <w:rsid w:val="3EC34C0E"/>
    <w:rsid w:val="3ECD0643"/>
    <w:rsid w:val="3ECD50A2"/>
    <w:rsid w:val="3ED92E9D"/>
    <w:rsid w:val="3EE30366"/>
    <w:rsid w:val="3EEDA63A"/>
    <w:rsid w:val="3EF77E5D"/>
    <w:rsid w:val="3F0A4410"/>
    <w:rsid w:val="3F1A6683"/>
    <w:rsid w:val="3F1D8A13"/>
    <w:rsid w:val="3F244168"/>
    <w:rsid w:val="3F275136"/>
    <w:rsid w:val="3F3C3F5C"/>
    <w:rsid w:val="3F3F7DC9"/>
    <w:rsid w:val="3F407CD3"/>
    <w:rsid w:val="3F4657FC"/>
    <w:rsid w:val="3F5739AC"/>
    <w:rsid w:val="3F580CB7"/>
    <w:rsid w:val="3F5B6899"/>
    <w:rsid w:val="3F6C0D70"/>
    <w:rsid w:val="3F6F407F"/>
    <w:rsid w:val="3F777033"/>
    <w:rsid w:val="3F77BB69"/>
    <w:rsid w:val="3F7E130B"/>
    <w:rsid w:val="3F7FFD02"/>
    <w:rsid w:val="3F81483B"/>
    <w:rsid w:val="3FAC2E67"/>
    <w:rsid w:val="3FBC281F"/>
    <w:rsid w:val="3FC13F30"/>
    <w:rsid w:val="3FD7F92A"/>
    <w:rsid w:val="3FDF077B"/>
    <w:rsid w:val="3FE64192"/>
    <w:rsid w:val="3FF206D0"/>
    <w:rsid w:val="3FF26A1E"/>
    <w:rsid w:val="400E58A2"/>
    <w:rsid w:val="40312EE5"/>
    <w:rsid w:val="403335C9"/>
    <w:rsid w:val="40370A51"/>
    <w:rsid w:val="403921D3"/>
    <w:rsid w:val="403E281D"/>
    <w:rsid w:val="40591162"/>
    <w:rsid w:val="406D5AC0"/>
    <w:rsid w:val="406D6A6E"/>
    <w:rsid w:val="40782BD2"/>
    <w:rsid w:val="408F4FE4"/>
    <w:rsid w:val="409C5A49"/>
    <w:rsid w:val="40A16DCE"/>
    <w:rsid w:val="40AB2E07"/>
    <w:rsid w:val="40B72AA1"/>
    <w:rsid w:val="40B850C8"/>
    <w:rsid w:val="40C46D45"/>
    <w:rsid w:val="40CD5164"/>
    <w:rsid w:val="40CE7554"/>
    <w:rsid w:val="40D500EA"/>
    <w:rsid w:val="40D52115"/>
    <w:rsid w:val="40D9652A"/>
    <w:rsid w:val="40DA47C2"/>
    <w:rsid w:val="40EF66BF"/>
    <w:rsid w:val="40F22260"/>
    <w:rsid w:val="40F23C06"/>
    <w:rsid w:val="4129307A"/>
    <w:rsid w:val="412E0236"/>
    <w:rsid w:val="41555508"/>
    <w:rsid w:val="41587F2E"/>
    <w:rsid w:val="415D3325"/>
    <w:rsid w:val="415F7CA2"/>
    <w:rsid w:val="41684AD5"/>
    <w:rsid w:val="417455EF"/>
    <w:rsid w:val="41844E44"/>
    <w:rsid w:val="41916FAC"/>
    <w:rsid w:val="41980736"/>
    <w:rsid w:val="41A54DBD"/>
    <w:rsid w:val="41AD6E58"/>
    <w:rsid w:val="41AF3663"/>
    <w:rsid w:val="41CD0965"/>
    <w:rsid w:val="41F117DF"/>
    <w:rsid w:val="41FF0CA3"/>
    <w:rsid w:val="42017A4A"/>
    <w:rsid w:val="4206528E"/>
    <w:rsid w:val="421B68B7"/>
    <w:rsid w:val="422704D0"/>
    <w:rsid w:val="42502072"/>
    <w:rsid w:val="425961C1"/>
    <w:rsid w:val="42615D82"/>
    <w:rsid w:val="426F4233"/>
    <w:rsid w:val="427E02A6"/>
    <w:rsid w:val="4297052A"/>
    <w:rsid w:val="42A14C5A"/>
    <w:rsid w:val="42A82A5A"/>
    <w:rsid w:val="42BD6773"/>
    <w:rsid w:val="42D6524E"/>
    <w:rsid w:val="42DE2F4A"/>
    <w:rsid w:val="42E35A86"/>
    <w:rsid w:val="42E7479A"/>
    <w:rsid w:val="430D5481"/>
    <w:rsid w:val="4314388A"/>
    <w:rsid w:val="43207295"/>
    <w:rsid w:val="43243573"/>
    <w:rsid w:val="432702BD"/>
    <w:rsid w:val="43275BAA"/>
    <w:rsid w:val="432D4E32"/>
    <w:rsid w:val="43311281"/>
    <w:rsid w:val="43323B10"/>
    <w:rsid w:val="4332522A"/>
    <w:rsid w:val="43390380"/>
    <w:rsid w:val="434F2720"/>
    <w:rsid w:val="43654236"/>
    <w:rsid w:val="436919A2"/>
    <w:rsid w:val="436D26C0"/>
    <w:rsid w:val="437908A8"/>
    <w:rsid w:val="437B23A2"/>
    <w:rsid w:val="438D7971"/>
    <w:rsid w:val="439F2708"/>
    <w:rsid w:val="43A02A8A"/>
    <w:rsid w:val="43A92EDB"/>
    <w:rsid w:val="43BB7275"/>
    <w:rsid w:val="43C62C27"/>
    <w:rsid w:val="43D22185"/>
    <w:rsid w:val="43D868B9"/>
    <w:rsid w:val="43F90208"/>
    <w:rsid w:val="43FE5C36"/>
    <w:rsid w:val="44014603"/>
    <w:rsid w:val="440C47C1"/>
    <w:rsid w:val="44125472"/>
    <w:rsid w:val="4416566D"/>
    <w:rsid w:val="441951A2"/>
    <w:rsid w:val="441C289B"/>
    <w:rsid w:val="442415AE"/>
    <w:rsid w:val="442A2A58"/>
    <w:rsid w:val="442E0E2F"/>
    <w:rsid w:val="44397AB9"/>
    <w:rsid w:val="443A3886"/>
    <w:rsid w:val="445A7A18"/>
    <w:rsid w:val="446D50E0"/>
    <w:rsid w:val="4474501E"/>
    <w:rsid w:val="44747460"/>
    <w:rsid w:val="447533E6"/>
    <w:rsid w:val="448421D1"/>
    <w:rsid w:val="448C132E"/>
    <w:rsid w:val="448C3E4D"/>
    <w:rsid w:val="449104C4"/>
    <w:rsid w:val="44932C1C"/>
    <w:rsid w:val="4495354E"/>
    <w:rsid w:val="44A120EC"/>
    <w:rsid w:val="44A15233"/>
    <w:rsid w:val="44A9163E"/>
    <w:rsid w:val="44BC6630"/>
    <w:rsid w:val="44BE0827"/>
    <w:rsid w:val="44BE53A0"/>
    <w:rsid w:val="44BF298C"/>
    <w:rsid w:val="44BF6E3C"/>
    <w:rsid w:val="44C37507"/>
    <w:rsid w:val="44D32E96"/>
    <w:rsid w:val="44EA03BB"/>
    <w:rsid w:val="44EF5B66"/>
    <w:rsid w:val="44FE7B11"/>
    <w:rsid w:val="450E42BC"/>
    <w:rsid w:val="451E0828"/>
    <w:rsid w:val="452C3C04"/>
    <w:rsid w:val="4548185A"/>
    <w:rsid w:val="455603A5"/>
    <w:rsid w:val="455F4D9F"/>
    <w:rsid w:val="45612927"/>
    <w:rsid w:val="45833938"/>
    <w:rsid w:val="458568C2"/>
    <w:rsid w:val="458A4456"/>
    <w:rsid w:val="45980E8E"/>
    <w:rsid w:val="459F5B09"/>
    <w:rsid w:val="45B9143F"/>
    <w:rsid w:val="45C55FD7"/>
    <w:rsid w:val="45D3565C"/>
    <w:rsid w:val="45D61E74"/>
    <w:rsid w:val="45DB43A0"/>
    <w:rsid w:val="45DE3CAE"/>
    <w:rsid w:val="45DF5D01"/>
    <w:rsid w:val="45E42C2D"/>
    <w:rsid w:val="45EB3E9D"/>
    <w:rsid w:val="45EC0CCC"/>
    <w:rsid w:val="45F70686"/>
    <w:rsid w:val="45F72865"/>
    <w:rsid w:val="460F70BA"/>
    <w:rsid w:val="4611143F"/>
    <w:rsid w:val="46120C85"/>
    <w:rsid w:val="46283E08"/>
    <w:rsid w:val="462A67F2"/>
    <w:rsid w:val="4631678D"/>
    <w:rsid w:val="463F6A53"/>
    <w:rsid w:val="46404706"/>
    <w:rsid w:val="46414BC7"/>
    <w:rsid w:val="464D0307"/>
    <w:rsid w:val="465D5CAA"/>
    <w:rsid w:val="46653760"/>
    <w:rsid w:val="466D0953"/>
    <w:rsid w:val="4681520F"/>
    <w:rsid w:val="46875DF6"/>
    <w:rsid w:val="46A0019C"/>
    <w:rsid w:val="46A326C9"/>
    <w:rsid w:val="46A3302D"/>
    <w:rsid w:val="46A44E67"/>
    <w:rsid w:val="46BA3383"/>
    <w:rsid w:val="46BA50BF"/>
    <w:rsid w:val="46BB638E"/>
    <w:rsid w:val="46C24827"/>
    <w:rsid w:val="46CB5EB5"/>
    <w:rsid w:val="46DC4B0E"/>
    <w:rsid w:val="46E6442F"/>
    <w:rsid w:val="470163D0"/>
    <w:rsid w:val="47121541"/>
    <w:rsid w:val="471B3AB2"/>
    <w:rsid w:val="47253570"/>
    <w:rsid w:val="472D78B0"/>
    <w:rsid w:val="473913BD"/>
    <w:rsid w:val="474841A0"/>
    <w:rsid w:val="47497938"/>
    <w:rsid w:val="4758407B"/>
    <w:rsid w:val="475D67F3"/>
    <w:rsid w:val="475F42DA"/>
    <w:rsid w:val="476A52A1"/>
    <w:rsid w:val="476F2D50"/>
    <w:rsid w:val="47704E6B"/>
    <w:rsid w:val="478C0919"/>
    <w:rsid w:val="47927F90"/>
    <w:rsid w:val="479B47E4"/>
    <w:rsid w:val="47B687A4"/>
    <w:rsid w:val="47B9218D"/>
    <w:rsid w:val="47CD0614"/>
    <w:rsid w:val="47D515B1"/>
    <w:rsid w:val="47DD79B7"/>
    <w:rsid w:val="47DE3C47"/>
    <w:rsid w:val="47E043A2"/>
    <w:rsid w:val="47E56AE3"/>
    <w:rsid w:val="47EB14B1"/>
    <w:rsid w:val="47EC7D13"/>
    <w:rsid w:val="47F3539B"/>
    <w:rsid w:val="480D3B2C"/>
    <w:rsid w:val="48193603"/>
    <w:rsid w:val="48326769"/>
    <w:rsid w:val="483F6502"/>
    <w:rsid w:val="48451B7F"/>
    <w:rsid w:val="4848466A"/>
    <w:rsid w:val="48802209"/>
    <w:rsid w:val="488067DD"/>
    <w:rsid w:val="488D7B17"/>
    <w:rsid w:val="489271E1"/>
    <w:rsid w:val="48944DBD"/>
    <w:rsid w:val="48964879"/>
    <w:rsid w:val="48966147"/>
    <w:rsid w:val="489734D0"/>
    <w:rsid w:val="48AA2F56"/>
    <w:rsid w:val="48BA4A26"/>
    <w:rsid w:val="48CC039E"/>
    <w:rsid w:val="48D05BD7"/>
    <w:rsid w:val="48D1066E"/>
    <w:rsid w:val="48E4439B"/>
    <w:rsid w:val="48FF27C3"/>
    <w:rsid w:val="49090157"/>
    <w:rsid w:val="49095949"/>
    <w:rsid w:val="491311F4"/>
    <w:rsid w:val="491E24D2"/>
    <w:rsid w:val="49297822"/>
    <w:rsid w:val="492E4D27"/>
    <w:rsid w:val="493B441B"/>
    <w:rsid w:val="49433375"/>
    <w:rsid w:val="49485733"/>
    <w:rsid w:val="496D0349"/>
    <w:rsid w:val="497A6062"/>
    <w:rsid w:val="49922F5A"/>
    <w:rsid w:val="49A31095"/>
    <w:rsid w:val="49A52453"/>
    <w:rsid w:val="49AC77F1"/>
    <w:rsid w:val="49B47E41"/>
    <w:rsid w:val="49B64F31"/>
    <w:rsid w:val="49B93A18"/>
    <w:rsid w:val="49BF7453"/>
    <w:rsid w:val="49CA5563"/>
    <w:rsid w:val="49E970F6"/>
    <w:rsid w:val="49EC1B7A"/>
    <w:rsid w:val="49F360D0"/>
    <w:rsid w:val="4A007E92"/>
    <w:rsid w:val="4A082785"/>
    <w:rsid w:val="4A220D5E"/>
    <w:rsid w:val="4A2675B6"/>
    <w:rsid w:val="4A2E46BF"/>
    <w:rsid w:val="4A382991"/>
    <w:rsid w:val="4A395EC5"/>
    <w:rsid w:val="4A421634"/>
    <w:rsid w:val="4A4C363F"/>
    <w:rsid w:val="4A51600B"/>
    <w:rsid w:val="4A644B2E"/>
    <w:rsid w:val="4A726742"/>
    <w:rsid w:val="4A773C2C"/>
    <w:rsid w:val="4A900478"/>
    <w:rsid w:val="4A9522D1"/>
    <w:rsid w:val="4AA36958"/>
    <w:rsid w:val="4AAB7875"/>
    <w:rsid w:val="4ABE0507"/>
    <w:rsid w:val="4AD3723C"/>
    <w:rsid w:val="4AE87EF3"/>
    <w:rsid w:val="4AF006E1"/>
    <w:rsid w:val="4AF6429A"/>
    <w:rsid w:val="4AF94A86"/>
    <w:rsid w:val="4B1E2D4C"/>
    <w:rsid w:val="4B205ACF"/>
    <w:rsid w:val="4B301D6F"/>
    <w:rsid w:val="4B313C8F"/>
    <w:rsid w:val="4B396BD5"/>
    <w:rsid w:val="4B582E45"/>
    <w:rsid w:val="4B5A5FA9"/>
    <w:rsid w:val="4B5D4EB6"/>
    <w:rsid w:val="4B60577D"/>
    <w:rsid w:val="4B646AB2"/>
    <w:rsid w:val="4B730590"/>
    <w:rsid w:val="4B8435F5"/>
    <w:rsid w:val="4B8C2D69"/>
    <w:rsid w:val="4B8C341E"/>
    <w:rsid w:val="4B8D662B"/>
    <w:rsid w:val="4B8F4D6A"/>
    <w:rsid w:val="4B926D8E"/>
    <w:rsid w:val="4B973220"/>
    <w:rsid w:val="4BA3257A"/>
    <w:rsid w:val="4BA55882"/>
    <w:rsid w:val="4BA771A9"/>
    <w:rsid w:val="4BB6004D"/>
    <w:rsid w:val="4BB9114D"/>
    <w:rsid w:val="4BD21173"/>
    <w:rsid w:val="4BD90DF3"/>
    <w:rsid w:val="4BDE02D2"/>
    <w:rsid w:val="4BE36894"/>
    <w:rsid w:val="4BEB33DF"/>
    <w:rsid w:val="4C103506"/>
    <w:rsid w:val="4C1276F2"/>
    <w:rsid w:val="4C1B6DCB"/>
    <w:rsid w:val="4C257933"/>
    <w:rsid w:val="4C2941D4"/>
    <w:rsid w:val="4C39765F"/>
    <w:rsid w:val="4C4104F6"/>
    <w:rsid w:val="4C4238E9"/>
    <w:rsid w:val="4C7C792F"/>
    <w:rsid w:val="4C9365FE"/>
    <w:rsid w:val="4C941184"/>
    <w:rsid w:val="4C953EC2"/>
    <w:rsid w:val="4C9A7284"/>
    <w:rsid w:val="4C9DE003"/>
    <w:rsid w:val="4CA37AFC"/>
    <w:rsid w:val="4CAC4FE6"/>
    <w:rsid w:val="4CC67431"/>
    <w:rsid w:val="4CCA17BD"/>
    <w:rsid w:val="4CD34714"/>
    <w:rsid w:val="4D075482"/>
    <w:rsid w:val="4D27468F"/>
    <w:rsid w:val="4D43406C"/>
    <w:rsid w:val="4D5A517D"/>
    <w:rsid w:val="4D6D5105"/>
    <w:rsid w:val="4D7602D2"/>
    <w:rsid w:val="4D831F92"/>
    <w:rsid w:val="4D8C7BE2"/>
    <w:rsid w:val="4DA21554"/>
    <w:rsid w:val="4DA6793B"/>
    <w:rsid w:val="4DD002AA"/>
    <w:rsid w:val="4DDA6E58"/>
    <w:rsid w:val="4DE10E7C"/>
    <w:rsid w:val="4DE55627"/>
    <w:rsid w:val="4DFA04EA"/>
    <w:rsid w:val="4E001832"/>
    <w:rsid w:val="4E1E24BC"/>
    <w:rsid w:val="4E1E31FE"/>
    <w:rsid w:val="4E277D34"/>
    <w:rsid w:val="4E303DCC"/>
    <w:rsid w:val="4E36026B"/>
    <w:rsid w:val="4E3874BE"/>
    <w:rsid w:val="4E3A6061"/>
    <w:rsid w:val="4E3E4EB4"/>
    <w:rsid w:val="4E502EC2"/>
    <w:rsid w:val="4E5C5CB2"/>
    <w:rsid w:val="4E5D62A1"/>
    <w:rsid w:val="4E6A5ED7"/>
    <w:rsid w:val="4E75165D"/>
    <w:rsid w:val="4E7733BF"/>
    <w:rsid w:val="4E7A793C"/>
    <w:rsid w:val="4E823987"/>
    <w:rsid w:val="4E8F1AE0"/>
    <w:rsid w:val="4E917817"/>
    <w:rsid w:val="4E955610"/>
    <w:rsid w:val="4E9F78E0"/>
    <w:rsid w:val="4EA150B2"/>
    <w:rsid w:val="4EA16AA7"/>
    <w:rsid w:val="4EA24B20"/>
    <w:rsid w:val="4EBA03BA"/>
    <w:rsid w:val="4EBD181C"/>
    <w:rsid w:val="4ED03322"/>
    <w:rsid w:val="4ED44F86"/>
    <w:rsid w:val="4EE538BC"/>
    <w:rsid w:val="4EE62DC2"/>
    <w:rsid w:val="4EFB11D7"/>
    <w:rsid w:val="4EFE62E7"/>
    <w:rsid w:val="4F221E17"/>
    <w:rsid w:val="4F310DEA"/>
    <w:rsid w:val="4F3A617A"/>
    <w:rsid w:val="4F3F7DF2"/>
    <w:rsid w:val="4F5D5A20"/>
    <w:rsid w:val="4F5F22D7"/>
    <w:rsid w:val="4F723023"/>
    <w:rsid w:val="4F897F8C"/>
    <w:rsid w:val="4F960B4F"/>
    <w:rsid w:val="4FA34338"/>
    <w:rsid w:val="4FA95BCE"/>
    <w:rsid w:val="4FB25D73"/>
    <w:rsid w:val="4FBBE6E3"/>
    <w:rsid w:val="4FBF55C0"/>
    <w:rsid w:val="4FDF0A24"/>
    <w:rsid w:val="4FF81F52"/>
    <w:rsid w:val="4FFA0013"/>
    <w:rsid w:val="4FFB284C"/>
    <w:rsid w:val="50003D02"/>
    <w:rsid w:val="50055AD6"/>
    <w:rsid w:val="5006533D"/>
    <w:rsid w:val="500C2E38"/>
    <w:rsid w:val="500E547B"/>
    <w:rsid w:val="50141D02"/>
    <w:rsid w:val="501F23C7"/>
    <w:rsid w:val="50257AF9"/>
    <w:rsid w:val="504416F1"/>
    <w:rsid w:val="50452003"/>
    <w:rsid w:val="504977E4"/>
    <w:rsid w:val="504C4EAB"/>
    <w:rsid w:val="504D027A"/>
    <w:rsid w:val="505818A6"/>
    <w:rsid w:val="5059702F"/>
    <w:rsid w:val="505B68BA"/>
    <w:rsid w:val="50732335"/>
    <w:rsid w:val="507615A4"/>
    <w:rsid w:val="50771D20"/>
    <w:rsid w:val="507A628C"/>
    <w:rsid w:val="5085391C"/>
    <w:rsid w:val="509D1880"/>
    <w:rsid w:val="509E794D"/>
    <w:rsid w:val="50A15E8D"/>
    <w:rsid w:val="50A42F9D"/>
    <w:rsid w:val="50AE52CE"/>
    <w:rsid w:val="50AF6126"/>
    <w:rsid w:val="50BB7CD6"/>
    <w:rsid w:val="50C921E5"/>
    <w:rsid w:val="50CC1978"/>
    <w:rsid w:val="50CC1D40"/>
    <w:rsid w:val="50CD7014"/>
    <w:rsid w:val="50D418E2"/>
    <w:rsid w:val="50E515EA"/>
    <w:rsid w:val="50E86223"/>
    <w:rsid w:val="50FE2638"/>
    <w:rsid w:val="510817DA"/>
    <w:rsid w:val="51292D16"/>
    <w:rsid w:val="51307CDF"/>
    <w:rsid w:val="51322974"/>
    <w:rsid w:val="513A19DB"/>
    <w:rsid w:val="514A19BE"/>
    <w:rsid w:val="515C7B07"/>
    <w:rsid w:val="515E0944"/>
    <w:rsid w:val="5180179A"/>
    <w:rsid w:val="51822574"/>
    <w:rsid w:val="51836FC7"/>
    <w:rsid w:val="518A3481"/>
    <w:rsid w:val="519151F5"/>
    <w:rsid w:val="519419FD"/>
    <w:rsid w:val="519E447E"/>
    <w:rsid w:val="51A532C5"/>
    <w:rsid w:val="51A63C12"/>
    <w:rsid w:val="51A76D8D"/>
    <w:rsid w:val="51AC115B"/>
    <w:rsid w:val="51AD2E5B"/>
    <w:rsid w:val="51B84085"/>
    <w:rsid w:val="51CF3951"/>
    <w:rsid w:val="51E25C6D"/>
    <w:rsid w:val="51EB40CA"/>
    <w:rsid w:val="5201443D"/>
    <w:rsid w:val="5209052C"/>
    <w:rsid w:val="520A7067"/>
    <w:rsid w:val="521C1FEC"/>
    <w:rsid w:val="522D6C7C"/>
    <w:rsid w:val="5238187C"/>
    <w:rsid w:val="523F04E5"/>
    <w:rsid w:val="524A71C6"/>
    <w:rsid w:val="526532FF"/>
    <w:rsid w:val="52784327"/>
    <w:rsid w:val="52857A8A"/>
    <w:rsid w:val="52AF713E"/>
    <w:rsid w:val="52D02720"/>
    <w:rsid w:val="52D426CB"/>
    <w:rsid w:val="52D855E5"/>
    <w:rsid w:val="52D879FC"/>
    <w:rsid w:val="52E803B4"/>
    <w:rsid w:val="52EE48DE"/>
    <w:rsid w:val="52FC201B"/>
    <w:rsid w:val="53014146"/>
    <w:rsid w:val="53234558"/>
    <w:rsid w:val="53272FEC"/>
    <w:rsid w:val="532D5A19"/>
    <w:rsid w:val="533C06CE"/>
    <w:rsid w:val="53430E49"/>
    <w:rsid w:val="53444D57"/>
    <w:rsid w:val="53450B0E"/>
    <w:rsid w:val="535A4BDA"/>
    <w:rsid w:val="536608D1"/>
    <w:rsid w:val="53724036"/>
    <w:rsid w:val="537C3B47"/>
    <w:rsid w:val="537C70C7"/>
    <w:rsid w:val="53930937"/>
    <w:rsid w:val="539B058B"/>
    <w:rsid w:val="539B3729"/>
    <w:rsid w:val="539E045B"/>
    <w:rsid w:val="53A67A94"/>
    <w:rsid w:val="53A76D71"/>
    <w:rsid w:val="53B8747B"/>
    <w:rsid w:val="53CB39EC"/>
    <w:rsid w:val="53D71D5E"/>
    <w:rsid w:val="53EB4A03"/>
    <w:rsid w:val="53F93A17"/>
    <w:rsid w:val="53FA543E"/>
    <w:rsid w:val="5402597E"/>
    <w:rsid w:val="54040D8C"/>
    <w:rsid w:val="540A2DFD"/>
    <w:rsid w:val="540F679B"/>
    <w:rsid w:val="541F1BFB"/>
    <w:rsid w:val="5423345A"/>
    <w:rsid w:val="54251B64"/>
    <w:rsid w:val="542C3451"/>
    <w:rsid w:val="544C15B1"/>
    <w:rsid w:val="544D5C5C"/>
    <w:rsid w:val="5451313A"/>
    <w:rsid w:val="54584424"/>
    <w:rsid w:val="545B6B70"/>
    <w:rsid w:val="546239EE"/>
    <w:rsid w:val="546F5E0F"/>
    <w:rsid w:val="547E5F5B"/>
    <w:rsid w:val="54817053"/>
    <w:rsid w:val="54A12623"/>
    <w:rsid w:val="54AA2221"/>
    <w:rsid w:val="54AA3CD4"/>
    <w:rsid w:val="54B73444"/>
    <w:rsid w:val="54CC472A"/>
    <w:rsid w:val="54DF2513"/>
    <w:rsid w:val="54E912B8"/>
    <w:rsid w:val="54EE34E6"/>
    <w:rsid w:val="54F22D2F"/>
    <w:rsid w:val="54F2518E"/>
    <w:rsid w:val="54FA086B"/>
    <w:rsid w:val="54FB56D3"/>
    <w:rsid w:val="550756FA"/>
    <w:rsid w:val="55431B79"/>
    <w:rsid w:val="554FCFB3"/>
    <w:rsid w:val="55571A98"/>
    <w:rsid w:val="55601890"/>
    <w:rsid w:val="556501C3"/>
    <w:rsid w:val="55791F16"/>
    <w:rsid w:val="558B7940"/>
    <w:rsid w:val="558D47FE"/>
    <w:rsid w:val="558F5827"/>
    <w:rsid w:val="55AC109B"/>
    <w:rsid w:val="55AD6F12"/>
    <w:rsid w:val="55AF6BBD"/>
    <w:rsid w:val="55B06BBA"/>
    <w:rsid w:val="55B32997"/>
    <w:rsid w:val="55C02A0F"/>
    <w:rsid w:val="55CB359D"/>
    <w:rsid w:val="55D137AD"/>
    <w:rsid w:val="55E524D7"/>
    <w:rsid w:val="55F53CC2"/>
    <w:rsid w:val="55FF549C"/>
    <w:rsid w:val="560A530D"/>
    <w:rsid w:val="561F46AD"/>
    <w:rsid w:val="5626729D"/>
    <w:rsid w:val="562D161C"/>
    <w:rsid w:val="563E6458"/>
    <w:rsid w:val="56476D85"/>
    <w:rsid w:val="564BEE47"/>
    <w:rsid w:val="5659569F"/>
    <w:rsid w:val="56821222"/>
    <w:rsid w:val="56837639"/>
    <w:rsid w:val="56984A21"/>
    <w:rsid w:val="569C32D8"/>
    <w:rsid w:val="56B515AD"/>
    <w:rsid w:val="56BF1429"/>
    <w:rsid w:val="56C21A72"/>
    <w:rsid w:val="56D44B7A"/>
    <w:rsid w:val="56D7179F"/>
    <w:rsid w:val="56DB147D"/>
    <w:rsid w:val="56E96039"/>
    <w:rsid w:val="56F51DB6"/>
    <w:rsid w:val="56F66EB3"/>
    <w:rsid w:val="56F9561B"/>
    <w:rsid w:val="57062C14"/>
    <w:rsid w:val="57197BB1"/>
    <w:rsid w:val="5720449F"/>
    <w:rsid w:val="572D69E5"/>
    <w:rsid w:val="572E468F"/>
    <w:rsid w:val="573A0FA3"/>
    <w:rsid w:val="573C0F69"/>
    <w:rsid w:val="5742049C"/>
    <w:rsid w:val="574C4EDD"/>
    <w:rsid w:val="57547324"/>
    <w:rsid w:val="576C1B1D"/>
    <w:rsid w:val="579B1DCB"/>
    <w:rsid w:val="57B5C9DB"/>
    <w:rsid w:val="57C52566"/>
    <w:rsid w:val="57C667BB"/>
    <w:rsid w:val="57CE024E"/>
    <w:rsid w:val="57CE5DA1"/>
    <w:rsid w:val="57D45FAE"/>
    <w:rsid w:val="57D662FA"/>
    <w:rsid w:val="57DE56D7"/>
    <w:rsid w:val="57DF72AA"/>
    <w:rsid w:val="57F36C24"/>
    <w:rsid w:val="57FEC7E8"/>
    <w:rsid w:val="58040A48"/>
    <w:rsid w:val="58106B52"/>
    <w:rsid w:val="58111CE6"/>
    <w:rsid w:val="581A7119"/>
    <w:rsid w:val="582203D0"/>
    <w:rsid w:val="58255423"/>
    <w:rsid w:val="584E1C30"/>
    <w:rsid w:val="584F5FE0"/>
    <w:rsid w:val="5850767F"/>
    <w:rsid w:val="58521FB5"/>
    <w:rsid w:val="585811F7"/>
    <w:rsid w:val="58874683"/>
    <w:rsid w:val="588C51FE"/>
    <w:rsid w:val="5897687C"/>
    <w:rsid w:val="5898083F"/>
    <w:rsid w:val="58AA7CF3"/>
    <w:rsid w:val="58C77D1D"/>
    <w:rsid w:val="58C817CF"/>
    <w:rsid w:val="58CF0CC3"/>
    <w:rsid w:val="58E050B1"/>
    <w:rsid w:val="58EB5979"/>
    <w:rsid w:val="58EC4C20"/>
    <w:rsid w:val="58F96B34"/>
    <w:rsid w:val="59135E92"/>
    <w:rsid w:val="5929105E"/>
    <w:rsid w:val="59387136"/>
    <w:rsid w:val="59463C24"/>
    <w:rsid w:val="594A52FF"/>
    <w:rsid w:val="595ED0BE"/>
    <w:rsid w:val="596E4939"/>
    <w:rsid w:val="597C685E"/>
    <w:rsid w:val="597E1AFF"/>
    <w:rsid w:val="597F7BFF"/>
    <w:rsid w:val="598629F0"/>
    <w:rsid w:val="599853F5"/>
    <w:rsid w:val="599F2007"/>
    <w:rsid w:val="59A75BF3"/>
    <w:rsid w:val="59A77B30"/>
    <w:rsid w:val="59C76D8A"/>
    <w:rsid w:val="59DA0E91"/>
    <w:rsid w:val="59E0272B"/>
    <w:rsid w:val="59E06DEB"/>
    <w:rsid w:val="59E76A36"/>
    <w:rsid w:val="59F72DB9"/>
    <w:rsid w:val="5A0A4AB5"/>
    <w:rsid w:val="5A2A1CC3"/>
    <w:rsid w:val="5A2E0DB3"/>
    <w:rsid w:val="5A305AEC"/>
    <w:rsid w:val="5A387D52"/>
    <w:rsid w:val="5A6C68A7"/>
    <w:rsid w:val="5A89680A"/>
    <w:rsid w:val="5A8B58A3"/>
    <w:rsid w:val="5A9D5E08"/>
    <w:rsid w:val="5AA018EF"/>
    <w:rsid w:val="5AA62C58"/>
    <w:rsid w:val="5ABC3E5F"/>
    <w:rsid w:val="5AD302AF"/>
    <w:rsid w:val="5AD36E0F"/>
    <w:rsid w:val="5ADE4FA7"/>
    <w:rsid w:val="5AFF3B92"/>
    <w:rsid w:val="5B216776"/>
    <w:rsid w:val="5B232632"/>
    <w:rsid w:val="5B2F5458"/>
    <w:rsid w:val="5B376B3D"/>
    <w:rsid w:val="5B5549CB"/>
    <w:rsid w:val="5B5A5BB6"/>
    <w:rsid w:val="5B5B543D"/>
    <w:rsid w:val="5B69684A"/>
    <w:rsid w:val="5B7F7B6B"/>
    <w:rsid w:val="5BA93519"/>
    <w:rsid w:val="5BBC4EF7"/>
    <w:rsid w:val="5BBF4C60"/>
    <w:rsid w:val="5BC21D4A"/>
    <w:rsid w:val="5BC231CE"/>
    <w:rsid w:val="5BD241C2"/>
    <w:rsid w:val="5BE14DCE"/>
    <w:rsid w:val="5BEB1462"/>
    <w:rsid w:val="5BF59245"/>
    <w:rsid w:val="5BF911AF"/>
    <w:rsid w:val="5BFB15C8"/>
    <w:rsid w:val="5BFC771F"/>
    <w:rsid w:val="5BFDD82F"/>
    <w:rsid w:val="5BFF4399"/>
    <w:rsid w:val="5C0202EF"/>
    <w:rsid w:val="5C03040D"/>
    <w:rsid w:val="5C030AFB"/>
    <w:rsid w:val="5C0518D0"/>
    <w:rsid w:val="5C0B3687"/>
    <w:rsid w:val="5C0F23D7"/>
    <w:rsid w:val="5C24553C"/>
    <w:rsid w:val="5C2B2311"/>
    <w:rsid w:val="5C2F24B0"/>
    <w:rsid w:val="5C4068D0"/>
    <w:rsid w:val="5C421604"/>
    <w:rsid w:val="5C466E42"/>
    <w:rsid w:val="5C485046"/>
    <w:rsid w:val="5C5E0DF5"/>
    <w:rsid w:val="5C637065"/>
    <w:rsid w:val="5C757241"/>
    <w:rsid w:val="5C7C382A"/>
    <w:rsid w:val="5C826071"/>
    <w:rsid w:val="5C856BA1"/>
    <w:rsid w:val="5C9C5676"/>
    <w:rsid w:val="5CA60710"/>
    <w:rsid w:val="5CB63A21"/>
    <w:rsid w:val="5CC84AB1"/>
    <w:rsid w:val="5CD10FF9"/>
    <w:rsid w:val="5CDD5E4D"/>
    <w:rsid w:val="5CEA3007"/>
    <w:rsid w:val="5CEF18C9"/>
    <w:rsid w:val="5CF06021"/>
    <w:rsid w:val="5CF245D0"/>
    <w:rsid w:val="5CF4678B"/>
    <w:rsid w:val="5CFF7D07"/>
    <w:rsid w:val="5D080D0A"/>
    <w:rsid w:val="5D1930E8"/>
    <w:rsid w:val="5D23477A"/>
    <w:rsid w:val="5D255B25"/>
    <w:rsid w:val="5D2730F4"/>
    <w:rsid w:val="5D372BAA"/>
    <w:rsid w:val="5D4C5023"/>
    <w:rsid w:val="5D50169D"/>
    <w:rsid w:val="5D64221A"/>
    <w:rsid w:val="5D663990"/>
    <w:rsid w:val="5D6A6AF7"/>
    <w:rsid w:val="5D823E53"/>
    <w:rsid w:val="5D8C1586"/>
    <w:rsid w:val="5D922610"/>
    <w:rsid w:val="5D9D0C96"/>
    <w:rsid w:val="5DAC403A"/>
    <w:rsid w:val="5DBA5085"/>
    <w:rsid w:val="5DBF13C6"/>
    <w:rsid w:val="5DC3014A"/>
    <w:rsid w:val="5DC32DFC"/>
    <w:rsid w:val="5DD15B00"/>
    <w:rsid w:val="5DD179D2"/>
    <w:rsid w:val="5DD938F3"/>
    <w:rsid w:val="5DDE41E7"/>
    <w:rsid w:val="5DEA4EEE"/>
    <w:rsid w:val="5DFD55CE"/>
    <w:rsid w:val="5E073DF9"/>
    <w:rsid w:val="5E106EAE"/>
    <w:rsid w:val="5E121810"/>
    <w:rsid w:val="5E131001"/>
    <w:rsid w:val="5E156C12"/>
    <w:rsid w:val="5E167C11"/>
    <w:rsid w:val="5E187DBB"/>
    <w:rsid w:val="5E1B2AA7"/>
    <w:rsid w:val="5E2E6B91"/>
    <w:rsid w:val="5E3049AD"/>
    <w:rsid w:val="5E37480A"/>
    <w:rsid w:val="5E4560EB"/>
    <w:rsid w:val="5E482D8E"/>
    <w:rsid w:val="5E652924"/>
    <w:rsid w:val="5E720FA3"/>
    <w:rsid w:val="5E775A30"/>
    <w:rsid w:val="5E8327A3"/>
    <w:rsid w:val="5E8E04D8"/>
    <w:rsid w:val="5E926916"/>
    <w:rsid w:val="5E98380A"/>
    <w:rsid w:val="5E9A27A3"/>
    <w:rsid w:val="5E9C25B8"/>
    <w:rsid w:val="5EAD6E9D"/>
    <w:rsid w:val="5EAF2742"/>
    <w:rsid w:val="5EC25A04"/>
    <w:rsid w:val="5ECD6835"/>
    <w:rsid w:val="5ED8761F"/>
    <w:rsid w:val="5EDB0C34"/>
    <w:rsid w:val="5EE432BE"/>
    <w:rsid w:val="5EEC6895"/>
    <w:rsid w:val="5EF621ED"/>
    <w:rsid w:val="5EFE3DB8"/>
    <w:rsid w:val="5F0224C6"/>
    <w:rsid w:val="5F0A1F4A"/>
    <w:rsid w:val="5F114EEA"/>
    <w:rsid w:val="5F353222"/>
    <w:rsid w:val="5F3855B0"/>
    <w:rsid w:val="5F507715"/>
    <w:rsid w:val="5F5476A5"/>
    <w:rsid w:val="5F5B00B8"/>
    <w:rsid w:val="5F687C44"/>
    <w:rsid w:val="5F7A2A13"/>
    <w:rsid w:val="5F9073FA"/>
    <w:rsid w:val="5F98489A"/>
    <w:rsid w:val="5F9D47EA"/>
    <w:rsid w:val="5FA053BD"/>
    <w:rsid w:val="5FA4341A"/>
    <w:rsid w:val="5FA57717"/>
    <w:rsid w:val="5FAD57B5"/>
    <w:rsid w:val="5FBE31EF"/>
    <w:rsid w:val="5FCC7790"/>
    <w:rsid w:val="5FCFAC04"/>
    <w:rsid w:val="5FDA3897"/>
    <w:rsid w:val="5FDFB576"/>
    <w:rsid w:val="5FE4200C"/>
    <w:rsid w:val="5FEA6090"/>
    <w:rsid w:val="5FEB0154"/>
    <w:rsid w:val="600A1ADF"/>
    <w:rsid w:val="60321051"/>
    <w:rsid w:val="603C68E4"/>
    <w:rsid w:val="604103BE"/>
    <w:rsid w:val="60473CC2"/>
    <w:rsid w:val="60520C57"/>
    <w:rsid w:val="605B2BA1"/>
    <w:rsid w:val="6061582C"/>
    <w:rsid w:val="606B7535"/>
    <w:rsid w:val="608B7003"/>
    <w:rsid w:val="608E1256"/>
    <w:rsid w:val="608E420D"/>
    <w:rsid w:val="609F840C"/>
    <w:rsid w:val="60A7072A"/>
    <w:rsid w:val="60AA366D"/>
    <w:rsid w:val="60AF2D02"/>
    <w:rsid w:val="60C83D6C"/>
    <w:rsid w:val="60D656B3"/>
    <w:rsid w:val="60DC375A"/>
    <w:rsid w:val="60DC7DC2"/>
    <w:rsid w:val="60EA7C4E"/>
    <w:rsid w:val="60F45AA6"/>
    <w:rsid w:val="60FC02CE"/>
    <w:rsid w:val="610542AA"/>
    <w:rsid w:val="610A6812"/>
    <w:rsid w:val="610C659F"/>
    <w:rsid w:val="611B0870"/>
    <w:rsid w:val="611D3957"/>
    <w:rsid w:val="612147A5"/>
    <w:rsid w:val="61265AA9"/>
    <w:rsid w:val="613417AB"/>
    <w:rsid w:val="613C5A86"/>
    <w:rsid w:val="614D3990"/>
    <w:rsid w:val="61656F09"/>
    <w:rsid w:val="616E7EED"/>
    <w:rsid w:val="61792EE3"/>
    <w:rsid w:val="617F6AFD"/>
    <w:rsid w:val="619300B2"/>
    <w:rsid w:val="61986A33"/>
    <w:rsid w:val="61AC0D94"/>
    <w:rsid w:val="61B24235"/>
    <w:rsid w:val="61B54F97"/>
    <w:rsid w:val="61D01BED"/>
    <w:rsid w:val="61D54A71"/>
    <w:rsid w:val="61E077E8"/>
    <w:rsid w:val="61E258A7"/>
    <w:rsid w:val="61F5580C"/>
    <w:rsid w:val="61F91F42"/>
    <w:rsid w:val="61FBAD82"/>
    <w:rsid w:val="62062456"/>
    <w:rsid w:val="621753DA"/>
    <w:rsid w:val="621F0801"/>
    <w:rsid w:val="62215F6E"/>
    <w:rsid w:val="622D6AA9"/>
    <w:rsid w:val="622F30BC"/>
    <w:rsid w:val="6232039E"/>
    <w:rsid w:val="62430F8E"/>
    <w:rsid w:val="62430FF3"/>
    <w:rsid w:val="624321A0"/>
    <w:rsid w:val="62691A0C"/>
    <w:rsid w:val="626E2DF9"/>
    <w:rsid w:val="6278304C"/>
    <w:rsid w:val="629C5922"/>
    <w:rsid w:val="62AE0D75"/>
    <w:rsid w:val="62B123AB"/>
    <w:rsid w:val="62BD7DCB"/>
    <w:rsid w:val="62C81F7A"/>
    <w:rsid w:val="62C95C7C"/>
    <w:rsid w:val="62E506F2"/>
    <w:rsid w:val="63123B51"/>
    <w:rsid w:val="631F075F"/>
    <w:rsid w:val="63252D21"/>
    <w:rsid w:val="63256B9A"/>
    <w:rsid w:val="63407E6E"/>
    <w:rsid w:val="63450ECC"/>
    <w:rsid w:val="635E0569"/>
    <w:rsid w:val="636C130F"/>
    <w:rsid w:val="637B48EF"/>
    <w:rsid w:val="637D3A18"/>
    <w:rsid w:val="63903A37"/>
    <w:rsid w:val="63A17D3D"/>
    <w:rsid w:val="63A36510"/>
    <w:rsid w:val="63A55870"/>
    <w:rsid w:val="63AC7C3F"/>
    <w:rsid w:val="63BA20AB"/>
    <w:rsid w:val="63DD1BA4"/>
    <w:rsid w:val="63ED1601"/>
    <w:rsid w:val="63ED1D52"/>
    <w:rsid w:val="63F93800"/>
    <w:rsid w:val="64071FAE"/>
    <w:rsid w:val="640D3BF6"/>
    <w:rsid w:val="641804D6"/>
    <w:rsid w:val="641B615D"/>
    <w:rsid w:val="642B0DFD"/>
    <w:rsid w:val="642B1CE9"/>
    <w:rsid w:val="642B2A64"/>
    <w:rsid w:val="642C6A43"/>
    <w:rsid w:val="642F3FF0"/>
    <w:rsid w:val="643862B9"/>
    <w:rsid w:val="64430D0B"/>
    <w:rsid w:val="64483259"/>
    <w:rsid w:val="645C29FF"/>
    <w:rsid w:val="64735108"/>
    <w:rsid w:val="647E056B"/>
    <w:rsid w:val="64800AAD"/>
    <w:rsid w:val="649A4A2B"/>
    <w:rsid w:val="649C3311"/>
    <w:rsid w:val="649F27FC"/>
    <w:rsid w:val="64B33A17"/>
    <w:rsid w:val="64CE7EFB"/>
    <w:rsid w:val="64D72864"/>
    <w:rsid w:val="64E02E91"/>
    <w:rsid w:val="64E54A0B"/>
    <w:rsid w:val="64E5577D"/>
    <w:rsid w:val="65060929"/>
    <w:rsid w:val="650907B5"/>
    <w:rsid w:val="651E4903"/>
    <w:rsid w:val="651F54BD"/>
    <w:rsid w:val="65213FC0"/>
    <w:rsid w:val="6534374E"/>
    <w:rsid w:val="653739D5"/>
    <w:rsid w:val="65481B4F"/>
    <w:rsid w:val="654F7AAD"/>
    <w:rsid w:val="655622CC"/>
    <w:rsid w:val="655C1925"/>
    <w:rsid w:val="655F7610"/>
    <w:rsid w:val="656566F7"/>
    <w:rsid w:val="65713FB7"/>
    <w:rsid w:val="65915436"/>
    <w:rsid w:val="659716A8"/>
    <w:rsid w:val="659D39D5"/>
    <w:rsid w:val="65A10E63"/>
    <w:rsid w:val="65A52021"/>
    <w:rsid w:val="65AA36DE"/>
    <w:rsid w:val="65AF0D9A"/>
    <w:rsid w:val="65B76E6F"/>
    <w:rsid w:val="65BC5B55"/>
    <w:rsid w:val="65C848CD"/>
    <w:rsid w:val="65DB43A7"/>
    <w:rsid w:val="65EB0D8D"/>
    <w:rsid w:val="65F14086"/>
    <w:rsid w:val="66000990"/>
    <w:rsid w:val="66026669"/>
    <w:rsid w:val="66037438"/>
    <w:rsid w:val="66052014"/>
    <w:rsid w:val="66532E96"/>
    <w:rsid w:val="665373EB"/>
    <w:rsid w:val="665C7322"/>
    <w:rsid w:val="66652CBE"/>
    <w:rsid w:val="666B7227"/>
    <w:rsid w:val="6676087C"/>
    <w:rsid w:val="66781F39"/>
    <w:rsid w:val="66866103"/>
    <w:rsid w:val="66A71BD9"/>
    <w:rsid w:val="66AB3806"/>
    <w:rsid w:val="66AB5438"/>
    <w:rsid w:val="66AD093F"/>
    <w:rsid w:val="66AE66F9"/>
    <w:rsid w:val="66BC13E2"/>
    <w:rsid w:val="66C561A2"/>
    <w:rsid w:val="66C56209"/>
    <w:rsid w:val="66E24ED0"/>
    <w:rsid w:val="66EC7AEE"/>
    <w:rsid w:val="66F22DF8"/>
    <w:rsid w:val="6701674C"/>
    <w:rsid w:val="67807092"/>
    <w:rsid w:val="678850C1"/>
    <w:rsid w:val="678D6081"/>
    <w:rsid w:val="678F143F"/>
    <w:rsid w:val="67916CAA"/>
    <w:rsid w:val="67A31D28"/>
    <w:rsid w:val="67A674EE"/>
    <w:rsid w:val="67AF2848"/>
    <w:rsid w:val="67B5415C"/>
    <w:rsid w:val="67C20359"/>
    <w:rsid w:val="67CD52A5"/>
    <w:rsid w:val="67D151FA"/>
    <w:rsid w:val="67D5677C"/>
    <w:rsid w:val="67DA7CD3"/>
    <w:rsid w:val="67E234F6"/>
    <w:rsid w:val="67F412DC"/>
    <w:rsid w:val="68050033"/>
    <w:rsid w:val="68054585"/>
    <w:rsid w:val="680678A5"/>
    <w:rsid w:val="680D2D7F"/>
    <w:rsid w:val="680D4B0D"/>
    <w:rsid w:val="681C2760"/>
    <w:rsid w:val="682D0464"/>
    <w:rsid w:val="68435627"/>
    <w:rsid w:val="68792F5F"/>
    <w:rsid w:val="68BE26CE"/>
    <w:rsid w:val="68CD54FD"/>
    <w:rsid w:val="68D73BBE"/>
    <w:rsid w:val="68D76EA5"/>
    <w:rsid w:val="68E34846"/>
    <w:rsid w:val="68E50BC2"/>
    <w:rsid w:val="68E9495F"/>
    <w:rsid w:val="68F4757A"/>
    <w:rsid w:val="68F8565F"/>
    <w:rsid w:val="68FA78DA"/>
    <w:rsid w:val="69331497"/>
    <w:rsid w:val="693B60F1"/>
    <w:rsid w:val="69456FBA"/>
    <w:rsid w:val="69482206"/>
    <w:rsid w:val="696D68F0"/>
    <w:rsid w:val="697860D1"/>
    <w:rsid w:val="698D6C1E"/>
    <w:rsid w:val="69A8168D"/>
    <w:rsid w:val="69A9185E"/>
    <w:rsid w:val="69AD301C"/>
    <w:rsid w:val="69AF3970"/>
    <w:rsid w:val="69B92AE3"/>
    <w:rsid w:val="69C219B8"/>
    <w:rsid w:val="69F27BF8"/>
    <w:rsid w:val="69F815F6"/>
    <w:rsid w:val="69FD6DCB"/>
    <w:rsid w:val="6A025978"/>
    <w:rsid w:val="6A060870"/>
    <w:rsid w:val="6A123DCA"/>
    <w:rsid w:val="6A202A33"/>
    <w:rsid w:val="6A2211C0"/>
    <w:rsid w:val="6A2956B8"/>
    <w:rsid w:val="6A2E679A"/>
    <w:rsid w:val="6A3714A6"/>
    <w:rsid w:val="6A497B1B"/>
    <w:rsid w:val="6A4E2F21"/>
    <w:rsid w:val="6A5C3483"/>
    <w:rsid w:val="6A5C7FA3"/>
    <w:rsid w:val="6A5F3753"/>
    <w:rsid w:val="6A614133"/>
    <w:rsid w:val="6A641986"/>
    <w:rsid w:val="6A65717B"/>
    <w:rsid w:val="6A6B6568"/>
    <w:rsid w:val="6A6D1C61"/>
    <w:rsid w:val="6A6F2DF2"/>
    <w:rsid w:val="6A9332FF"/>
    <w:rsid w:val="6A9763D3"/>
    <w:rsid w:val="6AA50AB1"/>
    <w:rsid w:val="6AA909CC"/>
    <w:rsid w:val="6AAE4DB6"/>
    <w:rsid w:val="6AC937A6"/>
    <w:rsid w:val="6ADB38D0"/>
    <w:rsid w:val="6AE24717"/>
    <w:rsid w:val="6B1659BC"/>
    <w:rsid w:val="6B1F21B9"/>
    <w:rsid w:val="6B355AC7"/>
    <w:rsid w:val="6B3D1A25"/>
    <w:rsid w:val="6B534AB2"/>
    <w:rsid w:val="6B602646"/>
    <w:rsid w:val="6B7A432F"/>
    <w:rsid w:val="6B7F6169"/>
    <w:rsid w:val="6B8B1937"/>
    <w:rsid w:val="6B9101FF"/>
    <w:rsid w:val="6B98319E"/>
    <w:rsid w:val="6BA21288"/>
    <w:rsid w:val="6BBE18F7"/>
    <w:rsid w:val="6BBE2433"/>
    <w:rsid w:val="6BC208B8"/>
    <w:rsid w:val="6BD120A8"/>
    <w:rsid w:val="6BDE3CD4"/>
    <w:rsid w:val="6BDF7488"/>
    <w:rsid w:val="6BE42382"/>
    <w:rsid w:val="6BF12171"/>
    <w:rsid w:val="6BF561D8"/>
    <w:rsid w:val="6C1E1438"/>
    <w:rsid w:val="6C2351C0"/>
    <w:rsid w:val="6C382E89"/>
    <w:rsid w:val="6C545803"/>
    <w:rsid w:val="6C597151"/>
    <w:rsid w:val="6C725C54"/>
    <w:rsid w:val="6C902A18"/>
    <w:rsid w:val="6C9F1E11"/>
    <w:rsid w:val="6CA11EE0"/>
    <w:rsid w:val="6CAD563E"/>
    <w:rsid w:val="6CB05919"/>
    <w:rsid w:val="6CB95257"/>
    <w:rsid w:val="6CBA24AB"/>
    <w:rsid w:val="6CBA61CD"/>
    <w:rsid w:val="6CCF1FDC"/>
    <w:rsid w:val="6CDC5959"/>
    <w:rsid w:val="6CDF51BC"/>
    <w:rsid w:val="6CE10E54"/>
    <w:rsid w:val="6CEB605F"/>
    <w:rsid w:val="6CED1605"/>
    <w:rsid w:val="6CED3DF0"/>
    <w:rsid w:val="6CF4461E"/>
    <w:rsid w:val="6CF577E9"/>
    <w:rsid w:val="6CF76746"/>
    <w:rsid w:val="6CFD1C42"/>
    <w:rsid w:val="6D0168A1"/>
    <w:rsid w:val="6D086D54"/>
    <w:rsid w:val="6D0873AF"/>
    <w:rsid w:val="6D11557A"/>
    <w:rsid w:val="6D210507"/>
    <w:rsid w:val="6D233409"/>
    <w:rsid w:val="6D2F313E"/>
    <w:rsid w:val="6D3B3735"/>
    <w:rsid w:val="6D420FC4"/>
    <w:rsid w:val="6D480FC9"/>
    <w:rsid w:val="6D6C2BD8"/>
    <w:rsid w:val="6D770A7B"/>
    <w:rsid w:val="6D783214"/>
    <w:rsid w:val="6D7E72AF"/>
    <w:rsid w:val="6D837B0D"/>
    <w:rsid w:val="6D886C49"/>
    <w:rsid w:val="6D916E42"/>
    <w:rsid w:val="6D9516ED"/>
    <w:rsid w:val="6D965A55"/>
    <w:rsid w:val="6D9A7707"/>
    <w:rsid w:val="6DA650BA"/>
    <w:rsid w:val="6DAB0903"/>
    <w:rsid w:val="6DCB32F6"/>
    <w:rsid w:val="6DD24073"/>
    <w:rsid w:val="6DE022FB"/>
    <w:rsid w:val="6DEB14C5"/>
    <w:rsid w:val="6DF17E7E"/>
    <w:rsid w:val="6DF47DF4"/>
    <w:rsid w:val="6DF87F68"/>
    <w:rsid w:val="6DF97A61"/>
    <w:rsid w:val="6DFD0DA7"/>
    <w:rsid w:val="6E125F40"/>
    <w:rsid w:val="6E176DFF"/>
    <w:rsid w:val="6E22619C"/>
    <w:rsid w:val="6E252FA7"/>
    <w:rsid w:val="6E357B18"/>
    <w:rsid w:val="6E3E2F78"/>
    <w:rsid w:val="6E465DE9"/>
    <w:rsid w:val="6E5A37BB"/>
    <w:rsid w:val="6E6359F3"/>
    <w:rsid w:val="6E681B34"/>
    <w:rsid w:val="6E761369"/>
    <w:rsid w:val="6E771A2F"/>
    <w:rsid w:val="6E80459B"/>
    <w:rsid w:val="6E922417"/>
    <w:rsid w:val="6E9468F8"/>
    <w:rsid w:val="6E964E20"/>
    <w:rsid w:val="6E9B0407"/>
    <w:rsid w:val="6EA17C3A"/>
    <w:rsid w:val="6ECE0AE8"/>
    <w:rsid w:val="6EDE1E01"/>
    <w:rsid w:val="6EEC3BB3"/>
    <w:rsid w:val="6EFBF55C"/>
    <w:rsid w:val="6EFFBE6F"/>
    <w:rsid w:val="6F065B9B"/>
    <w:rsid w:val="6F2023E2"/>
    <w:rsid w:val="6F263725"/>
    <w:rsid w:val="6F2D6B9C"/>
    <w:rsid w:val="6F361598"/>
    <w:rsid w:val="6F416B95"/>
    <w:rsid w:val="6F434EC7"/>
    <w:rsid w:val="6F464271"/>
    <w:rsid w:val="6F5363E5"/>
    <w:rsid w:val="6F57EF7E"/>
    <w:rsid w:val="6F5901EA"/>
    <w:rsid w:val="6F5E2579"/>
    <w:rsid w:val="6F7C0E9B"/>
    <w:rsid w:val="6F821EF4"/>
    <w:rsid w:val="6F89212C"/>
    <w:rsid w:val="6F8F77CC"/>
    <w:rsid w:val="6F915444"/>
    <w:rsid w:val="6F9B2AD7"/>
    <w:rsid w:val="6F9D7BD2"/>
    <w:rsid w:val="6F9D9362"/>
    <w:rsid w:val="6FAF23C7"/>
    <w:rsid w:val="6FB2462F"/>
    <w:rsid w:val="6FBD5728"/>
    <w:rsid w:val="6FBFADDB"/>
    <w:rsid w:val="6FC15597"/>
    <w:rsid w:val="6FC8157D"/>
    <w:rsid w:val="6FC91018"/>
    <w:rsid w:val="6FCC1A15"/>
    <w:rsid w:val="6FD90F5E"/>
    <w:rsid w:val="6FEE1C8D"/>
    <w:rsid w:val="6FF673A0"/>
    <w:rsid w:val="6FFB3A44"/>
    <w:rsid w:val="6FFC2811"/>
    <w:rsid w:val="70085746"/>
    <w:rsid w:val="70387C78"/>
    <w:rsid w:val="704973C7"/>
    <w:rsid w:val="70521584"/>
    <w:rsid w:val="7056388A"/>
    <w:rsid w:val="705C3375"/>
    <w:rsid w:val="70813667"/>
    <w:rsid w:val="708B2507"/>
    <w:rsid w:val="709C434A"/>
    <w:rsid w:val="709D3BE5"/>
    <w:rsid w:val="70AC4083"/>
    <w:rsid w:val="70B7088D"/>
    <w:rsid w:val="70C250D4"/>
    <w:rsid w:val="70C26C8B"/>
    <w:rsid w:val="70CC4C2D"/>
    <w:rsid w:val="70D22390"/>
    <w:rsid w:val="70DF5094"/>
    <w:rsid w:val="70ED0985"/>
    <w:rsid w:val="70EF170F"/>
    <w:rsid w:val="70F25FBA"/>
    <w:rsid w:val="7104277D"/>
    <w:rsid w:val="712325AD"/>
    <w:rsid w:val="712416C6"/>
    <w:rsid w:val="7132787C"/>
    <w:rsid w:val="7133629A"/>
    <w:rsid w:val="713F39D1"/>
    <w:rsid w:val="71507FEF"/>
    <w:rsid w:val="71523F93"/>
    <w:rsid w:val="71557841"/>
    <w:rsid w:val="71596ECC"/>
    <w:rsid w:val="717E6EF1"/>
    <w:rsid w:val="718A3FDD"/>
    <w:rsid w:val="7195123C"/>
    <w:rsid w:val="719F30A7"/>
    <w:rsid w:val="71A42454"/>
    <w:rsid w:val="71AE0DAA"/>
    <w:rsid w:val="71B4065D"/>
    <w:rsid w:val="71BC71D4"/>
    <w:rsid w:val="71CA4ADF"/>
    <w:rsid w:val="71D8721B"/>
    <w:rsid w:val="71E10945"/>
    <w:rsid w:val="71EA1DD9"/>
    <w:rsid w:val="71EB5999"/>
    <w:rsid w:val="71F72D88"/>
    <w:rsid w:val="72123DC0"/>
    <w:rsid w:val="72216785"/>
    <w:rsid w:val="722A40C9"/>
    <w:rsid w:val="723042BC"/>
    <w:rsid w:val="72452994"/>
    <w:rsid w:val="725E1D75"/>
    <w:rsid w:val="725F785B"/>
    <w:rsid w:val="72733195"/>
    <w:rsid w:val="72771868"/>
    <w:rsid w:val="7278234F"/>
    <w:rsid w:val="727F3C36"/>
    <w:rsid w:val="728F0D3E"/>
    <w:rsid w:val="72950023"/>
    <w:rsid w:val="729724EF"/>
    <w:rsid w:val="729B5253"/>
    <w:rsid w:val="729C69C5"/>
    <w:rsid w:val="72B64FE7"/>
    <w:rsid w:val="72BF65D0"/>
    <w:rsid w:val="72C562D2"/>
    <w:rsid w:val="72C7672F"/>
    <w:rsid w:val="72CD077D"/>
    <w:rsid w:val="72E20AF1"/>
    <w:rsid w:val="72E63A28"/>
    <w:rsid w:val="72EA3041"/>
    <w:rsid w:val="72EE43F7"/>
    <w:rsid w:val="730D2EC6"/>
    <w:rsid w:val="73174290"/>
    <w:rsid w:val="73201D63"/>
    <w:rsid w:val="732B2AE7"/>
    <w:rsid w:val="7333315A"/>
    <w:rsid w:val="734B31C5"/>
    <w:rsid w:val="734E4A73"/>
    <w:rsid w:val="735C7C51"/>
    <w:rsid w:val="736529DE"/>
    <w:rsid w:val="736E74F6"/>
    <w:rsid w:val="7374739F"/>
    <w:rsid w:val="737915AA"/>
    <w:rsid w:val="73880939"/>
    <w:rsid w:val="739A353F"/>
    <w:rsid w:val="73A314AF"/>
    <w:rsid w:val="73A41AE6"/>
    <w:rsid w:val="73AA383B"/>
    <w:rsid w:val="73B23E35"/>
    <w:rsid w:val="73BF2DAF"/>
    <w:rsid w:val="73C129ED"/>
    <w:rsid w:val="73D95970"/>
    <w:rsid w:val="73E043D8"/>
    <w:rsid w:val="73E67832"/>
    <w:rsid w:val="73E772B4"/>
    <w:rsid w:val="73EE11C4"/>
    <w:rsid w:val="73EF0BB2"/>
    <w:rsid w:val="73F03EB8"/>
    <w:rsid w:val="73F34504"/>
    <w:rsid w:val="740031C7"/>
    <w:rsid w:val="740925D7"/>
    <w:rsid w:val="740949A3"/>
    <w:rsid w:val="740F2C25"/>
    <w:rsid w:val="742A34ED"/>
    <w:rsid w:val="742B0327"/>
    <w:rsid w:val="743210CA"/>
    <w:rsid w:val="743836CB"/>
    <w:rsid w:val="743C50AC"/>
    <w:rsid w:val="74457AAE"/>
    <w:rsid w:val="74591798"/>
    <w:rsid w:val="74622A09"/>
    <w:rsid w:val="74696DFC"/>
    <w:rsid w:val="746E5502"/>
    <w:rsid w:val="747E157E"/>
    <w:rsid w:val="74903F01"/>
    <w:rsid w:val="74930DAD"/>
    <w:rsid w:val="7493625A"/>
    <w:rsid w:val="749850D2"/>
    <w:rsid w:val="74A547C2"/>
    <w:rsid w:val="74AE46A9"/>
    <w:rsid w:val="74C377EC"/>
    <w:rsid w:val="74C4601B"/>
    <w:rsid w:val="74C97E6F"/>
    <w:rsid w:val="74D073B6"/>
    <w:rsid w:val="74D8485D"/>
    <w:rsid w:val="74D8636C"/>
    <w:rsid w:val="74EA175E"/>
    <w:rsid w:val="74F9764D"/>
    <w:rsid w:val="751E595C"/>
    <w:rsid w:val="75211F0E"/>
    <w:rsid w:val="752E4D61"/>
    <w:rsid w:val="75321A53"/>
    <w:rsid w:val="75335517"/>
    <w:rsid w:val="753A5171"/>
    <w:rsid w:val="75486860"/>
    <w:rsid w:val="754B2FE2"/>
    <w:rsid w:val="75544BF7"/>
    <w:rsid w:val="755F4D30"/>
    <w:rsid w:val="7569018B"/>
    <w:rsid w:val="75870DE8"/>
    <w:rsid w:val="75897A8A"/>
    <w:rsid w:val="759D3182"/>
    <w:rsid w:val="759FE0DA"/>
    <w:rsid w:val="75BE716B"/>
    <w:rsid w:val="75C01CD8"/>
    <w:rsid w:val="75CE2FBA"/>
    <w:rsid w:val="75CF06CF"/>
    <w:rsid w:val="75CF4BB6"/>
    <w:rsid w:val="75D53BE8"/>
    <w:rsid w:val="75DF3BDD"/>
    <w:rsid w:val="75F00107"/>
    <w:rsid w:val="75F5C29F"/>
    <w:rsid w:val="75F654EE"/>
    <w:rsid w:val="75FF9DE2"/>
    <w:rsid w:val="760130D7"/>
    <w:rsid w:val="76077DA2"/>
    <w:rsid w:val="76174E36"/>
    <w:rsid w:val="761F574D"/>
    <w:rsid w:val="762A359D"/>
    <w:rsid w:val="762E2F6A"/>
    <w:rsid w:val="76347997"/>
    <w:rsid w:val="76400BCE"/>
    <w:rsid w:val="76602F47"/>
    <w:rsid w:val="766335E7"/>
    <w:rsid w:val="766F3899"/>
    <w:rsid w:val="76744532"/>
    <w:rsid w:val="767D424D"/>
    <w:rsid w:val="768C24DE"/>
    <w:rsid w:val="76A05008"/>
    <w:rsid w:val="76A20C0A"/>
    <w:rsid w:val="76BB1F61"/>
    <w:rsid w:val="76D1087F"/>
    <w:rsid w:val="76D23326"/>
    <w:rsid w:val="76D90BD8"/>
    <w:rsid w:val="76DA1BEF"/>
    <w:rsid w:val="76E30D16"/>
    <w:rsid w:val="76EA7C8C"/>
    <w:rsid w:val="76F23BA6"/>
    <w:rsid w:val="771367D1"/>
    <w:rsid w:val="773F3B78"/>
    <w:rsid w:val="773FA863"/>
    <w:rsid w:val="775039E8"/>
    <w:rsid w:val="7752515D"/>
    <w:rsid w:val="775A0517"/>
    <w:rsid w:val="775C1463"/>
    <w:rsid w:val="775FAF97"/>
    <w:rsid w:val="776B0BBC"/>
    <w:rsid w:val="777246FB"/>
    <w:rsid w:val="77779B7D"/>
    <w:rsid w:val="7779043C"/>
    <w:rsid w:val="777B506E"/>
    <w:rsid w:val="77A17498"/>
    <w:rsid w:val="77A82C9C"/>
    <w:rsid w:val="77A90F68"/>
    <w:rsid w:val="77BF7DF8"/>
    <w:rsid w:val="77C84EA1"/>
    <w:rsid w:val="77CE2AC4"/>
    <w:rsid w:val="780719B4"/>
    <w:rsid w:val="78090506"/>
    <w:rsid w:val="78097773"/>
    <w:rsid w:val="780B45F9"/>
    <w:rsid w:val="781950F0"/>
    <w:rsid w:val="78222BB8"/>
    <w:rsid w:val="78422F04"/>
    <w:rsid w:val="78446F57"/>
    <w:rsid w:val="784D6A86"/>
    <w:rsid w:val="785C7EA3"/>
    <w:rsid w:val="78624ECD"/>
    <w:rsid w:val="78701F49"/>
    <w:rsid w:val="787715FE"/>
    <w:rsid w:val="787A367D"/>
    <w:rsid w:val="788164F4"/>
    <w:rsid w:val="789B1A61"/>
    <w:rsid w:val="78B001DC"/>
    <w:rsid w:val="78BA5B12"/>
    <w:rsid w:val="78BC6AA1"/>
    <w:rsid w:val="78EB7CD9"/>
    <w:rsid w:val="78F14D7D"/>
    <w:rsid w:val="78F31DA9"/>
    <w:rsid w:val="78F6050A"/>
    <w:rsid w:val="79042718"/>
    <w:rsid w:val="79070F3F"/>
    <w:rsid w:val="791A27F0"/>
    <w:rsid w:val="79333A36"/>
    <w:rsid w:val="793764D5"/>
    <w:rsid w:val="79383198"/>
    <w:rsid w:val="79427A1C"/>
    <w:rsid w:val="79447BF2"/>
    <w:rsid w:val="794A1120"/>
    <w:rsid w:val="794B60C8"/>
    <w:rsid w:val="794F6046"/>
    <w:rsid w:val="79610A13"/>
    <w:rsid w:val="7970429E"/>
    <w:rsid w:val="79737B6A"/>
    <w:rsid w:val="797B534F"/>
    <w:rsid w:val="797D014F"/>
    <w:rsid w:val="799A2607"/>
    <w:rsid w:val="799C30EC"/>
    <w:rsid w:val="79A006AA"/>
    <w:rsid w:val="79A5378D"/>
    <w:rsid w:val="79A70BD8"/>
    <w:rsid w:val="79B15163"/>
    <w:rsid w:val="79C17124"/>
    <w:rsid w:val="79D06F41"/>
    <w:rsid w:val="79D4485F"/>
    <w:rsid w:val="79E50B80"/>
    <w:rsid w:val="79EFFD2F"/>
    <w:rsid w:val="79F75D6B"/>
    <w:rsid w:val="7A000767"/>
    <w:rsid w:val="7A052C74"/>
    <w:rsid w:val="7A097DE0"/>
    <w:rsid w:val="7A220643"/>
    <w:rsid w:val="7A287244"/>
    <w:rsid w:val="7A2B4144"/>
    <w:rsid w:val="7A323F0C"/>
    <w:rsid w:val="7A383E27"/>
    <w:rsid w:val="7A3841D3"/>
    <w:rsid w:val="7A3B23B9"/>
    <w:rsid w:val="7A46775E"/>
    <w:rsid w:val="7A566D7F"/>
    <w:rsid w:val="7A651937"/>
    <w:rsid w:val="7A664313"/>
    <w:rsid w:val="7A771A00"/>
    <w:rsid w:val="7A780F72"/>
    <w:rsid w:val="7A7F037C"/>
    <w:rsid w:val="7A7F0C2A"/>
    <w:rsid w:val="7A833206"/>
    <w:rsid w:val="7AA41C11"/>
    <w:rsid w:val="7AB51A80"/>
    <w:rsid w:val="7ABF173B"/>
    <w:rsid w:val="7AC94AF6"/>
    <w:rsid w:val="7ACA3E40"/>
    <w:rsid w:val="7ACE07E1"/>
    <w:rsid w:val="7AD347F4"/>
    <w:rsid w:val="7AD767D3"/>
    <w:rsid w:val="7ADBF6E2"/>
    <w:rsid w:val="7AE30CFC"/>
    <w:rsid w:val="7AEB3C34"/>
    <w:rsid w:val="7AF5426A"/>
    <w:rsid w:val="7AFD4152"/>
    <w:rsid w:val="7B0244CE"/>
    <w:rsid w:val="7B225EDD"/>
    <w:rsid w:val="7B291AFA"/>
    <w:rsid w:val="7B2D1635"/>
    <w:rsid w:val="7B387DF9"/>
    <w:rsid w:val="7B394773"/>
    <w:rsid w:val="7B4A262D"/>
    <w:rsid w:val="7B5E0D53"/>
    <w:rsid w:val="7B5E4DE2"/>
    <w:rsid w:val="7B6519CA"/>
    <w:rsid w:val="7B6A1E18"/>
    <w:rsid w:val="7B745D43"/>
    <w:rsid w:val="7B8F38E2"/>
    <w:rsid w:val="7B931A37"/>
    <w:rsid w:val="7B962A52"/>
    <w:rsid w:val="7BA148D5"/>
    <w:rsid w:val="7BA56D31"/>
    <w:rsid w:val="7BAF2607"/>
    <w:rsid w:val="7BBCE73C"/>
    <w:rsid w:val="7BC266AD"/>
    <w:rsid w:val="7BCB1CB5"/>
    <w:rsid w:val="7BCF6106"/>
    <w:rsid w:val="7BDDC3F6"/>
    <w:rsid w:val="7BE1A03A"/>
    <w:rsid w:val="7BE251EC"/>
    <w:rsid w:val="7BF9FEE1"/>
    <w:rsid w:val="7BFBFD13"/>
    <w:rsid w:val="7BFE4667"/>
    <w:rsid w:val="7C04436E"/>
    <w:rsid w:val="7C0B5624"/>
    <w:rsid w:val="7C251235"/>
    <w:rsid w:val="7C3F6840"/>
    <w:rsid w:val="7C500414"/>
    <w:rsid w:val="7C517901"/>
    <w:rsid w:val="7C5366FA"/>
    <w:rsid w:val="7C5D6D89"/>
    <w:rsid w:val="7C62496E"/>
    <w:rsid w:val="7C8548D8"/>
    <w:rsid w:val="7C8D7148"/>
    <w:rsid w:val="7CA03BF0"/>
    <w:rsid w:val="7CA120A2"/>
    <w:rsid w:val="7CBC47BB"/>
    <w:rsid w:val="7CC805DF"/>
    <w:rsid w:val="7D08614B"/>
    <w:rsid w:val="7D0B5607"/>
    <w:rsid w:val="7D1002A9"/>
    <w:rsid w:val="7D10632F"/>
    <w:rsid w:val="7D297C99"/>
    <w:rsid w:val="7D341AC7"/>
    <w:rsid w:val="7D361560"/>
    <w:rsid w:val="7D385D31"/>
    <w:rsid w:val="7D3F4779"/>
    <w:rsid w:val="7D3F91D5"/>
    <w:rsid w:val="7D517C4D"/>
    <w:rsid w:val="7D76D3B1"/>
    <w:rsid w:val="7D7703F8"/>
    <w:rsid w:val="7DA80CDE"/>
    <w:rsid w:val="7DBE3F38"/>
    <w:rsid w:val="7DC353F6"/>
    <w:rsid w:val="7DDFFC3E"/>
    <w:rsid w:val="7DE371B7"/>
    <w:rsid w:val="7DEB5E0E"/>
    <w:rsid w:val="7DF9A68D"/>
    <w:rsid w:val="7DFD3CC8"/>
    <w:rsid w:val="7DFF686A"/>
    <w:rsid w:val="7DFFE817"/>
    <w:rsid w:val="7E093451"/>
    <w:rsid w:val="7E1070C9"/>
    <w:rsid w:val="7E206AF7"/>
    <w:rsid w:val="7E210AF4"/>
    <w:rsid w:val="7E355DB5"/>
    <w:rsid w:val="7E3B7869"/>
    <w:rsid w:val="7E6A083E"/>
    <w:rsid w:val="7E736856"/>
    <w:rsid w:val="7E9F766D"/>
    <w:rsid w:val="7EB26F0C"/>
    <w:rsid w:val="7EBB2655"/>
    <w:rsid w:val="7EBF5F30"/>
    <w:rsid w:val="7EC00980"/>
    <w:rsid w:val="7EC03DFA"/>
    <w:rsid w:val="7EC06A84"/>
    <w:rsid w:val="7EC259A2"/>
    <w:rsid w:val="7EC47B0C"/>
    <w:rsid w:val="7EC55326"/>
    <w:rsid w:val="7ED57752"/>
    <w:rsid w:val="7EE73D43"/>
    <w:rsid w:val="7EED4F5F"/>
    <w:rsid w:val="7EF7123F"/>
    <w:rsid w:val="7EFDF8F2"/>
    <w:rsid w:val="7EFFD338"/>
    <w:rsid w:val="7EFFD82D"/>
    <w:rsid w:val="7F043A86"/>
    <w:rsid w:val="7F137ACD"/>
    <w:rsid w:val="7F175F35"/>
    <w:rsid w:val="7F195F45"/>
    <w:rsid w:val="7F201A75"/>
    <w:rsid w:val="7F276222"/>
    <w:rsid w:val="7F2C1F03"/>
    <w:rsid w:val="7F2E287C"/>
    <w:rsid w:val="7F4C01FC"/>
    <w:rsid w:val="7F4F215D"/>
    <w:rsid w:val="7F596806"/>
    <w:rsid w:val="7F5C2325"/>
    <w:rsid w:val="7F5C7BBD"/>
    <w:rsid w:val="7F7ECD76"/>
    <w:rsid w:val="7F896128"/>
    <w:rsid w:val="7F8E61CD"/>
    <w:rsid w:val="7F8F9E7A"/>
    <w:rsid w:val="7FAC39B4"/>
    <w:rsid w:val="7FB06449"/>
    <w:rsid w:val="7FBD4F59"/>
    <w:rsid w:val="7FBF4ED7"/>
    <w:rsid w:val="7FBF5C98"/>
    <w:rsid w:val="7FBF61B3"/>
    <w:rsid w:val="7FD726E3"/>
    <w:rsid w:val="7FDC7886"/>
    <w:rsid w:val="7FDD775C"/>
    <w:rsid w:val="7FDEF29C"/>
    <w:rsid w:val="7FDF1422"/>
    <w:rsid w:val="7FEE643A"/>
    <w:rsid w:val="7FEE781D"/>
    <w:rsid w:val="7FEFF244"/>
    <w:rsid w:val="7FF7E6BB"/>
    <w:rsid w:val="7FFC3B3D"/>
    <w:rsid w:val="7FFD1E59"/>
    <w:rsid w:val="7FFF3D9D"/>
    <w:rsid w:val="89BDFAFF"/>
    <w:rsid w:val="8AED36D8"/>
    <w:rsid w:val="8BADCBD3"/>
    <w:rsid w:val="8FDB0AE2"/>
    <w:rsid w:val="97E5566B"/>
    <w:rsid w:val="99C7275E"/>
    <w:rsid w:val="9DE730B4"/>
    <w:rsid w:val="9DFF1AFC"/>
    <w:rsid w:val="9DFF29C6"/>
    <w:rsid w:val="9EC7628F"/>
    <w:rsid w:val="9FCDCCB5"/>
    <w:rsid w:val="9FE2C323"/>
    <w:rsid w:val="9FFE8BF9"/>
    <w:rsid w:val="A4DF2D4F"/>
    <w:rsid w:val="A69FE853"/>
    <w:rsid w:val="A7DFBDB0"/>
    <w:rsid w:val="AD7A7A88"/>
    <w:rsid w:val="AE3A181B"/>
    <w:rsid w:val="AF7650F8"/>
    <w:rsid w:val="AFFD1AB6"/>
    <w:rsid w:val="B68F879E"/>
    <w:rsid w:val="B6BE91F5"/>
    <w:rsid w:val="B7BDD47E"/>
    <w:rsid w:val="B7BF5291"/>
    <w:rsid w:val="BACBA94D"/>
    <w:rsid w:val="BC3159D4"/>
    <w:rsid w:val="BDAE6DD4"/>
    <w:rsid w:val="BDDFA7D1"/>
    <w:rsid w:val="BDEF195B"/>
    <w:rsid w:val="BDFFC130"/>
    <w:rsid w:val="BED451ED"/>
    <w:rsid w:val="BEFF57A3"/>
    <w:rsid w:val="BF668E27"/>
    <w:rsid w:val="BF6B9E8A"/>
    <w:rsid w:val="BF7EE07B"/>
    <w:rsid w:val="BF9EE09A"/>
    <w:rsid w:val="BFA33E91"/>
    <w:rsid w:val="BFB8FF08"/>
    <w:rsid w:val="BFE57312"/>
    <w:rsid w:val="BFED4401"/>
    <w:rsid w:val="BFFE9B02"/>
    <w:rsid w:val="CB7AF750"/>
    <w:rsid w:val="CBC797FD"/>
    <w:rsid w:val="CBFF91DF"/>
    <w:rsid w:val="CCDF271B"/>
    <w:rsid w:val="CDD7438F"/>
    <w:rsid w:val="CDFF58DF"/>
    <w:rsid w:val="CE3C38CF"/>
    <w:rsid w:val="CEBB1C06"/>
    <w:rsid w:val="CF575039"/>
    <w:rsid w:val="CFD54E61"/>
    <w:rsid w:val="CFFFFBB6"/>
    <w:rsid w:val="D3E379DC"/>
    <w:rsid w:val="D3FFA39D"/>
    <w:rsid w:val="D66F32EE"/>
    <w:rsid w:val="D79FCA27"/>
    <w:rsid w:val="D9FFF3F2"/>
    <w:rsid w:val="DBDF322E"/>
    <w:rsid w:val="DBFF5E9D"/>
    <w:rsid w:val="DDED1DED"/>
    <w:rsid w:val="DDFD7BC9"/>
    <w:rsid w:val="DDFD8AE1"/>
    <w:rsid w:val="DDFF9BF4"/>
    <w:rsid w:val="DE77FD64"/>
    <w:rsid w:val="DEAE9519"/>
    <w:rsid w:val="DEED2446"/>
    <w:rsid w:val="DEEE2547"/>
    <w:rsid w:val="DEFD0AE3"/>
    <w:rsid w:val="DF7785A8"/>
    <w:rsid w:val="DFAF99FD"/>
    <w:rsid w:val="DFBFD003"/>
    <w:rsid w:val="DFF4CDBB"/>
    <w:rsid w:val="DFFEABB4"/>
    <w:rsid w:val="E18BC14A"/>
    <w:rsid w:val="E4BF8076"/>
    <w:rsid w:val="E5DF56E0"/>
    <w:rsid w:val="E6F2FD08"/>
    <w:rsid w:val="E77FF1EF"/>
    <w:rsid w:val="E9DBE248"/>
    <w:rsid w:val="EB7C5ED8"/>
    <w:rsid w:val="EBAA64E9"/>
    <w:rsid w:val="EBF9816C"/>
    <w:rsid w:val="EDB67E2D"/>
    <w:rsid w:val="EDBA15D9"/>
    <w:rsid w:val="EDC7F81E"/>
    <w:rsid w:val="EEE7B671"/>
    <w:rsid w:val="EEFD6A7B"/>
    <w:rsid w:val="EFBFDFBF"/>
    <w:rsid w:val="EFCF7602"/>
    <w:rsid w:val="EFEBA163"/>
    <w:rsid w:val="EFF39512"/>
    <w:rsid w:val="EFFD455D"/>
    <w:rsid w:val="F15E7022"/>
    <w:rsid w:val="F5EE543A"/>
    <w:rsid w:val="F5F3164F"/>
    <w:rsid w:val="F6D26BA3"/>
    <w:rsid w:val="F6DC250E"/>
    <w:rsid w:val="F79F500D"/>
    <w:rsid w:val="F7BBF2ED"/>
    <w:rsid w:val="F7C1E886"/>
    <w:rsid w:val="F7ED6E66"/>
    <w:rsid w:val="F7EE83A8"/>
    <w:rsid w:val="F7F079A9"/>
    <w:rsid w:val="F7FD9EC8"/>
    <w:rsid w:val="F7FF80E6"/>
    <w:rsid w:val="F97F60DE"/>
    <w:rsid w:val="F9F9EF95"/>
    <w:rsid w:val="F9FF62A2"/>
    <w:rsid w:val="FAAFF261"/>
    <w:rsid w:val="FBB787CE"/>
    <w:rsid w:val="FBBEC04C"/>
    <w:rsid w:val="FBD9820C"/>
    <w:rsid w:val="FBED42AF"/>
    <w:rsid w:val="FBF713F7"/>
    <w:rsid w:val="FBF72D4E"/>
    <w:rsid w:val="FBF7F5CE"/>
    <w:rsid w:val="FBFFAF2D"/>
    <w:rsid w:val="FBFFE983"/>
    <w:rsid w:val="FCBE4C53"/>
    <w:rsid w:val="FCDF8C7F"/>
    <w:rsid w:val="FCF68A76"/>
    <w:rsid w:val="FCF7D3AC"/>
    <w:rsid w:val="FCFDC840"/>
    <w:rsid w:val="FDD100B7"/>
    <w:rsid w:val="FDEE8F20"/>
    <w:rsid w:val="FDF78CDB"/>
    <w:rsid w:val="FDFEFFE2"/>
    <w:rsid w:val="FE079DA0"/>
    <w:rsid w:val="FE7F7C72"/>
    <w:rsid w:val="FEBA00B6"/>
    <w:rsid w:val="FED2E14E"/>
    <w:rsid w:val="FED922CB"/>
    <w:rsid w:val="FEE71F0E"/>
    <w:rsid w:val="FEEF4A16"/>
    <w:rsid w:val="FEF62F0F"/>
    <w:rsid w:val="FEF94680"/>
    <w:rsid w:val="FF1DBD6A"/>
    <w:rsid w:val="FF458170"/>
    <w:rsid w:val="FF67B4F7"/>
    <w:rsid w:val="FF6D9F06"/>
    <w:rsid w:val="FF6F62A2"/>
    <w:rsid w:val="FF7AB1F3"/>
    <w:rsid w:val="FF95AC5C"/>
    <w:rsid w:val="FF9DFF7D"/>
    <w:rsid w:val="FFB51666"/>
    <w:rsid w:val="FFCFD9E9"/>
    <w:rsid w:val="FFD11216"/>
    <w:rsid w:val="FFE467A9"/>
    <w:rsid w:val="FFE7AA2E"/>
    <w:rsid w:val="FFEC1BB5"/>
    <w:rsid w:val="FFEEBC53"/>
    <w:rsid w:val="FFEEDDAD"/>
    <w:rsid w:val="FFEFE4AC"/>
    <w:rsid w:val="FFF16AF7"/>
    <w:rsid w:val="FFF3A681"/>
    <w:rsid w:val="FFF59211"/>
    <w:rsid w:val="FFF7EA75"/>
    <w:rsid w:val="FFF7FEF5"/>
    <w:rsid w:val="FFFE1E57"/>
    <w:rsid w:val="FFFEC4A3"/>
    <w:rsid w:val="FFFF09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qFormat="1"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qFormat="1" w:unhideWhenUsed="0" w:uiPriority="0" w:semiHidden="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SimSun" w:cs="Times New Roman"/>
      <w:kern w:val="2"/>
      <w:sz w:val="18"/>
      <w:szCs w:val="24"/>
      <w:lang w:val="en-US" w:eastAsia="zh-CN" w:bidi="ar-SA"/>
    </w:rPr>
  </w:style>
  <w:style w:type="paragraph" w:styleId="2">
    <w:name w:val="heading 1"/>
    <w:basedOn w:val="1"/>
    <w:next w:val="1"/>
    <w:link w:val="46"/>
    <w:qFormat/>
    <w:uiPriority w:val="9"/>
    <w:pPr>
      <w:keepNext/>
      <w:keepLines/>
      <w:numPr>
        <w:ilvl w:val="0"/>
        <w:numId w:val="1"/>
      </w:numPr>
      <w:shd w:val="clear" w:color="auto" w:fill="9CC2E5"/>
      <w:spacing w:before="360" w:after="240"/>
      <w:outlineLvl w:val="0"/>
    </w:pPr>
    <w:rPr>
      <w:rFonts w:eastAsia="Microsoft YaHei"/>
      <w:b/>
      <w:bCs/>
      <w:kern w:val="44"/>
      <w:sz w:val="28"/>
      <w:szCs w:val="44"/>
    </w:rPr>
  </w:style>
  <w:style w:type="paragraph" w:styleId="3">
    <w:name w:val="heading 2"/>
    <w:basedOn w:val="1"/>
    <w:next w:val="1"/>
    <w:link w:val="47"/>
    <w:qFormat/>
    <w:uiPriority w:val="9"/>
    <w:pPr>
      <w:keepNext/>
      <w:keepLines/>
      <w:numPr>
        <w:ilvl w:val="1"/>
        <w:numId w:val="1"/>
      </w:numPr>
      <w:spacing w:before="120" w:after="120" w:line="415" w:lineRule="auto"/>
      <w:outlineLvl w:val="1"/>
    </w:pPr>
    <w:rPr>
      <w:rFonts w:ascii="Cambria" w:hAnsi="Cambria"/>
      <w:b/>
      <w:bCs/>
      <w:sz w:val="24"/>
      <w:szCs w:val="32"/>
    </w:rPr>
  </w:style>
  <w:style w:type="paragraph" w:styleId="4">
    <w:name w:val="heading 3"/>
    <w:basedOn w:val="1"/>
    <w:next w:val="1"/>
    <w:link w:val="48"/>
    <w:qFormat/>
    <w:uiPriority w:val="9"/>
    <w:pPr>
      <w:keepNext/>
      <w:keepLines/>
      <w:numPr>
        <w:ilvl w:val="2"/>
        <w:numId w:val="1"/>
      </w:numPr>
      <w:spacing w:before="260" w:after="260" w:line="415" w:lineRule="auto"/>
      <w:outlineLvl w:val="2"/>
    </w:pPr>
    <w:rPr>
      <w:b/>
      <w:bCs/>
      <w:sz w:val="32"/>
      <w:szCs w:val="32"/>
    </w:rPr>
  </w:style>
  <w:style w:type="paragraph" w:styleId="5">
    <w:name w:val="heading 4"/>
    <w:basedOn w:val="1"/>
    <w:next w:val="1"/>
    <w:link w:val="49"/>
    <w:qFormat/>
    <w:uiPriority w:val="9"/>
    <w:pPr>
      <w:keepNext/>
      <w:keepLines/>
      <w:numPr>
        <w:ilvl w:val="3"/>
        <w:numId w:val="1"/>
      </w:numPr>
      <w:spacing w:before="280" w:after="290" w:line="376" w:lineRule="auto"/>
      <w:outlineLvl w:val="3"/>
    </w:pPr>
    <w:rPr>
      <w:rFonts w:ascii="Cambria" w:hAnsi="Cambria"/>
      <w:b/>
      <w:bCs/>
      <w:sz w:val="28"/>
      <w:szCs w:val="28"/>
    </w:rPr>
  </w:style>
  <w:style w:type="paragraph" w:styleId="6">
    <w:name w:val="heading 5"/>
    <w:basedOn w:val="1"/>
    <w:next w:val="1"/>
    <w:link w:val="50"/>
    <w:qFormat/>
    <w:uiPriority w:val="9"/>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51"/>
    <w:qFormat/>
    <w:uiPriority w:val="9"/>
    <w:pPr>
      <w:keepNext/>
      <w:keepLines/>
      <w:numPr>
        <w:ilvl w:val="5"/>
        <w:numId w:val="1"/>
      </w:numPr>
      <w:spacing w:before="240" w:after="64" w:line="319" w:lineRule="auto"/>
      <w:outlineLvl w:val="5"/>
    </w:pPr>
    <w:rPr>
      <w:rFonts w:ascii="Cambria" w:hAnsi="Cambria"/>
      <w:b/>
      <w:bCs/>
      <w:sz w:val="24"/>
    </w:rPr>
  </w:style>
  <w:style w:type="paragraph" w:styleId="8">
    <w:name w:val="heading 7"/>
    <w:basedOn w:val="1"/>
    <w:next w:val="1"/>
    <w:link w:val="52"/>
    <w:qFormat/>
    <w:uiPriority w:val="9"/>
    <w:pPr>
      <w:keepNext/>
      <w:keepLines/>
      <w:numPr>
        <w:ilvl w:val="6"/>
        <w:numId w:val="1"/>
      </w:numPr>
      <w:spacing w:before="240" w:after="64" w:line="319" w:lineRule="auto"/>
      <w:outlineLvl w:val="6"/>
    </w:pPr>
    <w:rPr>
      <w:b/>
      <w:bCs/>
      <w:sz w:val="24"/>
    </w:rPr>
  </w:style>
  <w:style w:type="paragraph" w:styleId="9">
    <w:name w:val="heading 8"/>
    <w:basedOn w:val="1"/>
    <w:next w:val="1"/>
    <w:link w:val="53"/>
    <w:qFormat/>
    <w:uiPriority w:val="9"/>
    <w:pPr>
      <w:keepNext/>
      <w:keepLines/>
      <w:numPr>
        <w:ilvl w:val="7"/>
        <w:numId w:val="1"/>
      </w:numPr>
      <w:spacing w:before="240" w:after="64" w:line="319" w:lineRule="auto"/>
      <w:outlineLvl w:val="7"/>
    </w:pPr>
    <w:rPr>
      <w:rFonts w:ascii="Cambria" w:hAnsi="Cambria"/>
      <w:sz w:val="24"/>
    </w:rPr>
  </w:style>
  <w:style w:type="paragraph" w:styleId="10">
    <w:name w:val="heading 9"/>
    <w:basedOn w:val="1"/>
    <w:next w:val="1"/>
    <w:link w:val="54"/>
    <w:qFormat/>
    <w:uiPriority w:val="9"/>
    <w:pPr>
      <w:keepNext/>
      <w:keepLines/>
      <w:numPr>
        <w:ilvl w:val="8"/>
        <w:numId w:val="1"/>
      </w:numPr>
      <w:spacing w:before="240" w:after="64" w:line="319" w:lineRule="auto"/>
      <w:outlineLvl w:val="8"/>
    </w:pPr>
    <w:rPr>
      <w:rFonts w:ascii="Cambria" w:hAnsi="Cambria"/>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rFonts w:ascii="Calibri" w:hAnsi="Calibri" w:cs="Calibri"/>
      <w:szCs w:val="18"/>
    </w:rPr>
  </w:style>
  <w:style w:type="paragraph" w:styleId="12">
    <w:name w:val="caption"/>
    <w:basedOn w:val="1"/>
    <w:next w:val="1"/>
    <w:qFormat/>
    <w:uiPriority w:val="0"/>
    <w:pPr>
      <w:numPr>
        <w:ilvl w:val="0"/>
        <w:numId w:val="2"/>
      </w:numPr>
      <w:ind w:left="0" w:firstLine="0"/>
    </w:pPr>
    <w:rPr>
      <w:rFonts w:ascii="Cambria" w:hAnsi="Cambria" w:eastAsia="黑体"/>
      <w:sz w:val="20"/>
      <w:szCs w:val="20"/>
    </w:rPr>
  </w:style>
  <w:style w:type="paragraph" w:styleId="13">
    <w:name w:val="annotation text"/>
    <w:basedOn w:val="1"/>
    <w:link w:val="71"/>
    <w:unhideWhenUsed/>
    <w:qFormat/>
    <w:uiPriority w:val="0"/>
    <w:pPr>
      <w:jc w:val="left"/>
    </w:pPr>
  </w:style>
  <w:style w:type="paragraph" w:styleId="14">
    <w:name w:val="toc 5"/>
    <w:basedOn w:val="1"/>
    <w:next w:val="1"/>
    <w:qFormat/>
    <w:uiPriority w:val="0"/>
    <w:pPr>
      <w:ind w:left="840"/>
      <w:jc w:val="left"/>
    </w:pPr>
    <w:rPr>
      <w:rFonts w:ascii="Calibri" w:hAnsi="Calibri" w:cs="Calibri"/>
      <w:szCs w:val="18"/>
    </w:rPr>
  </w:style>
  <w:style w:type="paragraph" w:styleId="15">
    <w:name w:val="toc 3"/>
    <w:basedOn w:val="1"/>
    <w:next w:val="1"/>
    <w:qFormat/>
    <w:uiPriority w:val="39"/>
    <w:pPr>
      <w:ind w:left="420"/>
      <w:jc w:val="left"/>
    </w:pPr>
    <w:rPr>
      <w:rFonts w:ascii="Calibri" w:hAnsi="Calibri" w:cs="Calibri"/>
      <w:i/>
      <w:iCs/>
      <w:sz w:val="20"/>
      <w:szCs w:val="20"/>
    </w:rPr>
  </w:style>
  <w:style w:type="paragraph" w:styleId="16">
    <w:name w:val="toc 8"/>
    <w:basedOn w:val="1"/>
    <w:next w:val="1"/>
    <w:qFormat/>
    <w:uiPriority w:val="0"/>
    <w:pPr>
      <w:ind w:left="1470"/>
      <w:jc w:val="left"/>
    </w:pPr>
    <w:rPr>
      <w:rFonts w:ascii="Calibri" w:hAnsi="Calibri" w:cs="Calibri"/>
      <w:szCs w:val="18"/>
    </w:rPr>
  </w:style>
  <w:style w:type="paragraph" w:styleId="17">
    <w:name w:val="Balloon Text"/>
    <w:basedOn w:val="1"/>
    <w:link w:val="58"/>
    <w:qFormat/>
    <w:uiPriority w:val="0"/>
    <w:rPr>
      <w:szCs w:val="18"/>
    </w:rPr>
  </w:style>
  <w:style w:type="paragraph" w:styleId="18">
    <w:name w:val="footer"/>
    <w:basedOn w:val="1"/>
    <w:link w:val="56"/>
    <w:qFormat/>
    <w:uiPriority w:val="99"/>
    <w:pPr>
      <w:tabs>
        <w:tab w:val="center" w:pos="4153"/>
        <w:tab w:val="right" w:pos="8306"/>
      </w:tabs>
      <w:snapToGrid w:val="0"/>
      <w:jc w:val="left"/>
    </w:pPr>
    <w:rPr>
      <w:szCs w:val="18"/>
    </w:rPr>
  </w:style>
  <w:style w:type="paragraph" w:styleId="19">
    <w:name w:val="header"/>
    <w:basedOn w:val="1"/>
    <w:link w:val="55"/>
    <w:qFormat/>
    <w:uiPriority w:val="99"/>
    <w:pPr>
      <w:pBdr>
        <w:bottom w:val="single" w:color="auto" w:sz="6" w:space="1"/>
      </w:pBdr>
      <w:tabs>
        <w:tab w:val="center" w:pos="4153"/>
        <w:tab w:val="right" w:pos="8306"/>
      </w:tabs>
      <w:snapToGrid w:val="0"/>
      <w:jc w:val="center"/>
    </w:pPr>
    <w:rPr>
      <w:szCs w:val="18"/>
    </w:rPr>
  </w:style>
  <w:style w:type="paragraph" w:styleId="20">
    <w:name w:val="toc 1"/>
    <w:basedOn w:val="1"/>
    <w:next w:val="1"/>
    <w:qFormat/>
    <w:uiPriority w:val="39"/>
    <w:pPr>
      <w:spacing w:before="120" w:after="120"/>
      <w:jc w:val="left"/>
    </w:pPr>
    <w:rPr>
      <w:rFonts w:ascii="Calibri" w:hAnsi="Calibri" w:cs="Calibri"/>
      <w:b/>
      <w:bCs/>
      <w:caps/>
      <w:sz w:val="20"/>
      <w:szCs w:val="20"/>
    </w:rPr>
  </w:style>
  <w:style w:type="paragraph" w:styleId="21">
    <w:name w:val="toc 4"/>
    <w:basedOn w:val="1"/>
    <w:next w:val="1"/>
    <w:qFormat/>
    <w:uiPriority w:val="0"/>
    <w:pPr>
      <w:ind w:left="630"/>
      <w:jc w:val="left"/>
    </w:pPr>
    <w:rPr>
      <w:rFonts w:ascii="Calibri" w:hAnsi="Calibri" w:cs="Calibri"/>
      <w:szCs w:val="18"/>
    </w:rPr>
  </w:style>
  <w:style w:type="paragraph" w:styleId="22">
    <w:name w:val="toc 6"/>
    <w:basedOn w:val="1"/>
    <w:next w:val="1"/>
    <w:qFormat/>
    <w:uiPriority w:val="0"/>
    <w:pPr>
      <w:ind w:left="1050"/>
      <w:jc w:val="left"/>
    </w:pPr>
    <w:rPr>
      <w:rFonts w:ascii="Calibri" w:hAnsi="Calibri" w:cs="Calibri"/>
      <w:szCs w:val="18"/>
    </w:rPr>
  </w:style>
  <w:style w:type="paragraph" w:styleId="23">
    <w:name w:val="table of figures"/>
    <w:basedOn w:val="1"/>
    <w:next w:val="1"/>
    <w:qFormat/>
    <w:uiPriority w:val="0"/>
    <w:pPr>
      <w:ind w:left="420" w:hanging="420"/>
      <w:jc w:val="left"/>
    </w:pPr>
    <w:rPr>
      <w:rFonts w:ascii="Calibri" w:hAnsi="Calibri" w:cs="Calibri"/>
      <w:smallCaps/>
      <w:sz w:val="20"/>
      <w:szCs w:val="20"/>
    </w:rPr>
  </w:style>
  <w:style w:type="paragraph" w:styleId="24">
    <w:name w:val="toc 2"/>
    <w:basedOn w:val="1"/>
    <w:next w:val="1"/>
    <w:qFormat/>
    <w:uiPriority w:val="39"/>
    <w:pPr>
      <w:ind w:left="210"/>
      <w:jc w:val="left"/>
    </w:pPr>
    <w:rPr>
      <w:rFonts w:ascii="Calibri" w:hAnsi="Calibri" w:cs="Calibri"/>
      <w:smallCaps/>
      <w:sz w:val="20"/>
      <w:szCs w:val="20"/>
    </w:rPr>
  </w:style>
  <w:style w:type="paragraph" w:styleId="25">
    <w:name w:val="toc 9"/>
    <w:basedOn w:val="1"/>
    <w:next w:val="1"/>
    <w:qFormat/>
    <w:uiPriority w:val="0"/>
    <w:pPr>
      <w:numPr>
        <w:ilvl w:val="0"/>
        <w:numId w:val="3"/>
      </w:numPr>
      <w:ind w:left="1680" w:firstLine="0"/>
      <w:jc w:val="left"/>
    </w:pPr>
    <w:rPr>
      <w:rFonts w:ascii="Calibri" w:hAnsi="Calibri" w:cs="Calibri"/>
      <w:szCs w:val="18"/>
    </w:rPr>
  </w:style>
  <w:style w:type="paragraph" w:styleId="26">
    <w:name w:val="Normal (Web)"/>
    <w:basedOn w:val="1"/>
    <w:qFormat/>
    <w:uiPriority w:val="99"/>
    <w:pPr>
      <w:widowControl/>
      <w:jc w:val="left"/>
    </w:pPr>
    <w:rPr>
      <w:rFonts w:ascii="SimSun" w:cs="SimSun"/>
      <w:kern w:val="0"/>
      <w:sz w:val="24"/>
    </w:rPr>
  </w:style>
  <w:style w:type="paragraph" w:styleId="27">
    <w:name w:val="annotation subject"/>
    <w:basedOn w:val="13"/>
    <w:next w:val="13"/>
    <w:link w:val="72"/>
    <w:semiHidden/>
    <w:unhideWhenUsed/>
    <w:qFormat/>
    <w:uiPriority w:val="0"/>
    <w:rPr>
      <w:b/>
      <w:bCs/>
    </w:rPr>
  </w:style>
  <w:style w:type="table" w:styleId="29">
    <w:name w:val="Table Grid"/>
    <w:basedOn w:val="28"/>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22"/>
    <w:rPr>
      <w:b/>
    </w:rPr>
  </w:style>
  <w:style w:type="character" w:styleId="32">
    <w:name w:val="page number"/>
    <w:basedOn w:val="30"/>
    <w:qFormat/>
    <w:uiPriority w:val="0"/>
  </w:style>
  <w:style w:type="character" w:styleId="33">
    <w:name w:val="Hyperlink"/>
    <w:basedOn w:val="30"/>
    <w:qFormat/>
    <w:uiPriority w:val="99"/>
    <w:rPr>
      <w:color w:val="333333"/>
      <w:u w:val="single"/>
    </w:rPr>
  </w:style>
  <w:style w:type="character" w:styleId="34">
    <w:name w:val="annotation reference"/>
    <w:basedOn w:val="30"/>
    <w:semiHidden/>
    <w:unhideWhenUsed/>
    <w:qFormat/>
    <w:uiPriority w:val="0"/>
    <w:rPr>
      <w:sz w:val="21"/>
      <w:szCs w:val="21"/>
    </w:rPr>
  </w:style>
  <w:style w:type="paragraph" w:customStyle="1" w:styleId="35">
    <w:name w:val="Newbridge-标题"/>
    <w:basedOn w:val="1"/>
    <w:qFormat/>
    <w:uiPriority w:val="0"/>
    <w:pPr>
      <w:spacing w:before="312" w:after="312"/>
      <w:jc w:val="center"/>
    </w:pPr>
    <w:rPr>
      <w:rFonts w:ascii="Arial" w:hAnsi="Arial" w:eastAsia="幼圆" w:cs="SimSun"/>
      <w:b/>
      <w:bCs/>
      <w:sz w:val="36"/>
      <w:szCs w:val="20"/>
    </w:rPr>
  </w:style>
  <w:style w:type="paragraph" w:customStyle="1" w:styleId="36">
    <w:name w:val="Newbridge-内文"/>
    <w:basedOn w:val="1"/>
    <w:qFormat/>
    <w:uiPriority w:val="0"/>
    <w:pPr>
      <w:spacing w:line="280" w:lineRule="exact"/>
    </w:pPr>
    <w:rPr>
      <w:rFonts w:ascii="Arial" w:hAnsi="Arial" w:cs="SimSun"/>
      <w:szCs w:val="20"/>
    </w:rPr>
  </w:style>
  <w:style w:type="paragraph" w:customStyle="1" w:styleId="37">
    <w:name w:val=".正文"/>
    <w:basedOn w:val="1"/>
    <w:qFormat/>
    <w:uiPriority w:val="0"/>
    <w:pPr>
      <w:spacing w:beforeLines="50" w:afterLines="50"/>
      <w:ind w:firstLine="200" w:firstLineChars="200"/>
    </w:pPr>
    <w:rPr>
      <w:rFonts w:ascii="Calibri" w:hAnsi="Calibri"/>
      <w:szCs w:val="22"/>
    </w:rPr>
  </w:style>
  <w:style w:type="paragraph" w:customStyle="1" w:styleId="38">
    <w:name w:val="列出段落1"/>
    <w:basedOn w:val="1"/>
    <w:qFormat/>
    <w:uiPriority w:val="0"/>
    <w:pPr>
      <w:ind w:firstLine="200" w:firstLineChars="200"/>
    </w:pPr>
  </w:style>
  <w:style w:type="paragraph" w:customStyle="1" w:styleId="39">
    <w:name w:val="TOC 标题1"/>
    <w:basedOn w:val="2"/>
    <w:next w:val="1"/>
    <w:qFormat/>
    <w:uiPriority w:val="0"/>
    <w:pPr>
      <w:widowControl/>
      <w:spacing w:before="480" w:after="0" w:line="276" w:lineRule="auto"/>
      <w:jc w:val="left"/>
      <w:outlineLvl w:val="9"/>
    </w:pPr>
    <w:rPr>
      <w:rFonts w:ascii="Cambria" w:hAnsi="Cambria" w:eastAsia="SimSun"/>
      <w:color w:val="365F91"/>
      <w:kern w:val="0"/>
      <w:szCs w:val="28"/>
    </w:rPr>
  </w:style>
  <w:style w:type="paragraph" w:customStyle="1" w:styleId="40">
    <w:name w:val=".memo"/>
    <w:basedOn w:val="37"/>
    <w:qFormat/>
    <w:uiPriority w:val="0"/>
    <w:pPr>
      <w:pBdr>
        <w:top w:val="single" w:color="7F7F7F" w:sz="4" w:space="1"/>
        <w:bottom w:val="single" w:color="7F7F7F" w:sz="4" w:space="1"/>
      </w:pBdr>
    </w:pPr>
    <w:rPr>
      <w:rFonts w:eastAsia="楷体"/>
      <w:b/>
    </w:rPr>
  </w:style>
  <w:style w:type="paragraph" w:customStyle="1" w:styleId="41">
    <w:name w:val=".非正式标题-1"/>
    <w:basedOn w:val="1"/>
    <w:qFormat/>
    <w:uiPriority w:val="0"/>
    <w:rPr>
      <w:rFonts w:ascii="Microsoft YaHei" w:hAnsi="Microsoft YaHei" w:eastAsia="Microsoft YaHei"/>
      <w:b/>
      <w:color w:val="1E4E79"/>
      <w:sz w:val="44"/>
      <w:szCs w:val="21"/>
      <w:lang w:val="zh-CN"/>
    </w:rPr>
  </w:style>
  <w:style w:type="paragraph" w:customStyle="1" w:styleId="42">
    <w:name w:val=".注意"/>
    <w:basedOn w:val="1"/>
    <w:qFormat/>
    <w:uiPriority w:val="0"/>
    <w:rPr>
      <w:rFonts w:eastAsia="Microsoft YaHei"/>
      <w:b/>
    </w:rPr>
  </w:style>
  <w:style w:type="paragraph" w:customStyle="1" w:styleId="43">
    <w:name w:val=".提示文字"/>
    <w:basedOn w:val="1"/>
    <w:qFormat/>
    <w:uiPriority w:val="0"/>
    <w:rPr>
      <w:rFonts w:eastAsia="Microsoft YaHei"/>
    </w:rPr>
  </w:style>
  <w:style w:type="paragraph" w:customStyle="1" w:styleId="44">
    <w:name w:val=".正文子标题"/>
    <w:basedOn w:val="38"/>
    <w:qFormat/>
    <w:uiPriority w:val="0"/>
    <w:pPr>
      <w:numPr>
        <w:ilvl w:val="0"/>
        <w:numId w:val="4"/>
      </w:numPr>
      <w:ind w:firstLine="0" w:firstLineChars="0"/>
    </w:pPr>
    <w:rPr>
      <w:rFonts w:eastAsia="幼圆"/>
      <w:b/>
      <w:sz w:val="21"/>
    </w:rPr>
  </w:style>
  <w:style w:type="paragraph" w:customStyle="1" w:styleId="45">
    <w:name w:val=".正文子标题（无编号）"/>
    <w:basedOn w:val="1"/>
    <w:qFormat/>
    <w:uiPriority w:val="0"/>
    <w:rPr>
      <w:rFonts w:ascii="黑体" w:eastAsia="幼圆"/>
      <w:b/>
      <w:sz w:val="21"/>
    </w:rPr>
  </w:style>
  <w:style w:type="character" w:customStyle="1" w:styleId="46">
    <w:name w:val="标题 1 字符"/>
    <w:basedOn w:val="30"/>
    <w:link w:val="2"/>
    <w:qFormat/>
    <w:uiPriority w:val="0"/>
    <w:rPr>
      <w:rFonts w:ascii="Times New Roman" w:hAnsi="Times New Roman" w:eastAsia="Microsoft YaHei" w:cs="Times New Roman"/>
      <w:b/>
      <w:bCs/>
      <w:kern w:val="44"/>
      <w:sz w:val="28"/>
      <w:szCs w:val="44"/>
      <w:shd w:val="clear" w:color="auto" w:fill="9CC2E5"/>
    </w:rPr>
  </w:style>
  <w:style w:type="character" w:customStyle="1" w:styleId="47">
    <w:name w:val="标题 2 字符"/>
    <w:basedOn w:val="30"/>
    <w:link w:val="3"/>
    <w:qFormat/>
    <w:uiPriority w:val="0"/>
    <w:rPr>
      <w:rFonts w:ascii="Cambria" w:hAnsi="Cambria" w:eastAsia="SimSun" w:cs="Times New Roman"/>
      <w:b/>
      <w:bCs/>
      <w:sz w:val="24"/>
      <w:szCs w:val="32"/>
    </w:rPr>
  </w:style>
  <w:style w:type="character" w:customStyle="1" w:styleId="48">
    <w:name w:val="标题 3 字符"/>
    <w:basedOn w:val="30"/>
    <w:link w:val="4"/>
    <w:qFormat/>
    <w:uiPriority w:val="0"/>
    <w:rPr>
      <w:rFonts w:ascii="Times New Roman" w:hAnsi="Times New Roman" w:eastAsia="SimSun" w:cs="Times New Roman"/>
      <w:b/>
      <w:bCs/>
      <w:sz w:val="32"/>
      <w:szCs w:val="32"/>
    </w:rPr>
  </w:style>
  <w:style w:type="character" w:customStyle="1" w:styleId="49">
    <w:name w:val="标题 4 字符"/>
    <w:basedOn w:val="30"/>
    <w:link w:val="5"/>
    <w:qFormat/>
    <w:uiPriority w:val="0"/>
    <w:rPr>
      <w:rFonts w:ascii="Cambria" w:hAnsi="Cambria" w:eastAsia="SimSun" w:cs="Times New Roman"/>
      <w:b/>
      <w:bCs/>
      <w:sz w:val="28"/>
      <w:szCs w:val="28"/>
    </w:rPr>
  </w:style>
  <w:style w:type="character" w:customStyle="1" w:styleId="50">
    <w:name w:val="标题 5 字符"/>
    <w:basedOn w:val="30"/>
    <w:link w:val="6"/>
    <w:qFormat/>
    <w:uiPriority w:val="0"/>
    <w:rPr>
      <w:rFonts w:ascii="Times New Roman" w:hAnsi="Times New Roman" w:eastAsia="SimSun" w:cs="Times New Roman"/>
      <w:b/>
      <w:bCs/>
      <w:sz w:val="28"/>
      <w:szCs w:val="28"/>
    </w:rPr>
  </w:style>
  <w:style w:type="character" w:customStyle="1" w:styleId="51">
    <w:name w:val="标题 6 字符"/>
    <w:basedOn w:val="30"/>
    <w:link w:val="7"/>
    <w:qFormat/>
    <w:uiPriority w:val="0"/>
    <w:rPr>
      <w:rFonts w:ascii="Cambria" w:hAnsi="Cambria" w:eastAsia="SimSun" w:cs="Times New Roman"/>
      <w:b/>
      <w:bCs/>
      <w:sz w:val="24"/>
      <w:szCs w:val="24"/>
    </w:rPr>
  </w:style>
  <w:style w:type="character" w:customStyle="1" w:styleId="52">
    <w:name w:val="标题 7 字符"/>
    <w:basedOn w:val="30"/>
    <w:link w:val="8"/>
    <w:qFormat/>
    <w:uiPriority w:val="0"/>
    <w:rPr>
      <w:rFonts w:ascii="Times New Roman" w:hAnsi="Times New Roman" w:eastAsia="SimSun" w:cs="Times New Roman"/>
      <w:b/>
      <w:bCs/>
      <w:sz w:val="24"/>
      <w:szCs w:val="24"/>
    </w:rPr>
  </w:style>
  <w:style w:type="character" w:customStyle="1" w:styleId="53">
    <w:name w:val="标题 8 字符"/>
    <w:basedOn w:val="30"/>
    <w:link w:val="9"/>
    <w:qFormat/>
    <w:uiPriority w:val="0"/>
    <w:rPr>
      <w:rFonts w:ascii="Cambria" w:hAnsi="Cambria" w:eastAsia="SimSun" w:cs="Times New Roman"/>
      <w:sz w:val="24"/>
      <w:szCs w:val="24"/>
    </w:rPr>
  </w:style>
  <w:style w:type="character" w:customStyle="1" w:styleId="54">
    <w:name w:val="标题 9 字符"/>
    <w:basedOn w:val="30"/>
    <w:link w:val="10"/>
    <w:qFormat/>
    <w:uiPriority w:val="0"/>
    <w:rPr>
      <w:rFonts w:ascii="Cambria" w:hAnsi="Cambria" w:eastAsia="SimSun" w:cs="Times New Roman"/>
      <w:szCs w:val="21"/>
    </w:rPr>
  </w:style>
  <w:style w:type="character" w:customStyle="1" w:styleId="55">
    <w:name w:val="页眉 字符"/>
    <w:basedOn w:val="30"/>
    <w:link w:val="19"/>
    <w:qFormat/>
    <w:uiPriority w:val="99"/>
    <w:rPr>
      <w:rFonts w:ascii="Times New Roman" w:hAnsi="Times New Roman" w:eastAsia="SimSun" w:cs="Times New Roman"/>
      <w:sz w:val="18"/>
      <w:szCs w:val="18"/>
    </w:rPr>
  </w:style>
  <w:style w:type="character" w:customStyle="1" w:styleId="56">
    <w:name w:val="页脚 字符"/>
    <w:basedOn w:val="30"/>
    <w:link w:val="18"/>
    <w:qFormat/>
    <w:uiPriority w:val="99"/>
    <w:rPr>
      <w:rFonts w:ascii="Times New Roman" w:hAnsi="Times New Roman" w:eastAsia="SimSun" w:cs="Times New Roman"/>
      <w:sz w:val="18"/>
      <w:szCs w:val="18"/>
    </w:rPr>
  </w:style>
  <w:style w:type="character" w:customStyle="1" w:styleId="57">
    <w:name w:val="def"/>
    <w:basedOn w:val="30"/>
    <w:qFormat/>
    <w:uiPriority w:val="0"/>
  </w:style>
  <w:style w:type="character" w:customStyle="1" w:styleId="58">
    <w:name w:val="批注框文本 字符"/>
    <w:basedOn w:val="30"/>
    <w:link w:val="17"/>
    <w:qFormat/>
    <w:uiPriority w:val="0"/>
    <w:rPr>
      <w:rFonts w:ascii="Times New Roman" w:hAnsi="Times New Roman" w:eastAsia="SimSun" w:cs="Times New Roman"/>
      <w:sz w:val="18"/>
      <w:szCs w:val="18"/>
    </w:rPr>
  </w:style>
  <w:style w:type="paragraph" w:customStyle="1" w:styleId="59">
    <w:name w:val="Copyright"/>
    <w:qFormat/>
    <w:uiPriority w:val="0"/>
    <w:rPr>
      <w:rFonts w:ascii="Tahoma" w:hAnsi="Tahoma" w:eastAsia="SimSun" w:cs="Times New Roman"/>
      <w:color w:val="282828"/>
      <w:sz w:val="16"/>
      <w:szCs w:val="24"/>
      <w:lang w:val="en-US" w:eastAsia="en-US" w:bidi="ar-SA"/>
    </w:rPr>
  </w:style>
  <w:style w:type="character" w:customStyle="1" w:styleId="60">
    <w:name w:val="fontstyle11"/>
    <w:basedOn w:val="30"/>
    <w:qFormat/>
    <w:uiPriority w:val="0"/>
    <w:rPr>
      <w:rFonts w:ascii="FZLTXHK-Identity-H" w:hAnsi="FZLTXHK-Identity-H" w:eastAsia="FZLTXHK-Identity-H" w:cs="FZLTXHK-Identity-H"/>
      <w:color w:val="474443"/>
      <w:sz w:val="16"/>
      <w:szCs w:val="16"/>
    </w:rPr>
  </w:style>
  <w:style w:type="character" w:customStyle="1" w:styleId="61">
    <w:name w:val="fontstyle01"/>
    <w:basedOn w:val="30"/>
    <w:qFormat/>
    <w:uiPriority w:val="0"/>
    <w:rPr>
      <w:rFonts w:ascii="FZLTXHK-Identity-H" w:hAnsi="FZLTXHK-Identity-H" w:eastAsia="FZLTXHK-Identity-H" w:cs="FZLTXHK-Identity-H"/>
      <w:color w:val="474443"/>
      <w:sz w:val="14"/>
      <w:szCs w:val="14"/>
    </w:rPr>
  </w:style>
  <w:style w:type="paragraph" w:styleId="62">
    <w:name w:val="List Paragraph"/>
    <w:basedOn w:val="1"/>
    <w:qFormat/>
    <w:uiPriority w:val="99"/>
    <w:pPr>
      <w:ind w:firstLine="420" w:firstLineChars="200"/>
    </w:pPr>
  </w:style>
  <w:style w:type="paragraph" w:customStyle="1" w:styleId="63">
    <w:name w:val="正文11"/>
    <w:basedOn w:val="1"/>
    <w:link w:val="64"/>
    <w:qFormat/>
    <w:uiPriority w:val="0"/>
    <w:pPr>
      <w:spacing w:line="120" w:lineRule="auto"/>
      <w:ind w:firstLine="480" w:firstLineChars="200"/>
      <w:jc w:val="left"/>
    </w:pPr>
    <w:rPr>
      <w:rFonts w:eastAsia="Microsoft YaHei" w:asciiTheme="minorHAnsi" w:hAnsiTheme="minorHAnsi" w:cstheme="minorBidi"/>
      <w:sz w:val="21"/>
    </w:rPr>
  </w:style>
  <w:style w:type="character" w:customStyle="1" w:styleId="64">
    <w:name w:val="正文11 Char"/>
    <w:link w:val="63"/>
    <w:qFormat/>
    <w:uiPriority w:val="0"/>
    <w:rPr>
      <w:rFonts w:eastAsia="Microsoft YaHei" w:asciiTheme="minorHAnsi" w:hAnsiTheme="minorHAnsi" w:cstheme="minorBidi"/>
      <w:kern w:val="2"/>
      <w:sz w:val="21"/>
      <w:szCs w:val="24"/>
    </w:rPr>
  </w:style>
  <w:style w:type="paragraph" w:customStyle="1" w:styleId="65">
    <w:name w:val="# 数字标号指示"/>
    <w:basedOn w:val="1"/>
    <w:qFormat/>
    <w:uiPriority w:val="0"/>
    <w:pPr>
      <w:numPr>
        <w:ilvl w:val="0"/>
        <w:numId w:val="5"/>
      </w:numPr>
    </w:pPr>
    <w:rPr>
      <w:rFonts w:eastAsia="Microsoft YaHei" w:asciiTheme="minorHAnsi" w:hAnsiTheme="minorHAnsi" w:cstheme="minorBidi"/>
      <w:szCs w:val="22"/>
    </w:rPr>
  </w:style>
  <w:style w:type="table" w:customStyle="1" w:styleId="66">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67">
    <w:name w:val="# 表格正文"/>
    <w:basedOn w:val="1"/>
    <w:qFormat/>
    <w:uiPriority w:val="0"/>
    <w:pPr>
      <w:framePr w:hSpace="180" w:wrap="around" w:vAnchor="text" w:hAnchor="margin" w:y="144"/>
      <w:autoSpaceDE w:val="0"/>
      <w:autoSpaceDN w:val="0"/>
      <w:ind w:left="142"/>
      <w:jc w:val="left"/>
    </w:pPr>
    <w:rPr>
      <w:rFonts w:ascii="Microsoft YaHei" w:hAnsi="Microsoft YaHei" w:eastAsia="Microsoft YaHei" w:cs="Microsoft YaHei"/>
      <w:kern w:val="0"/>
      <w:lang w:eastAsia="en-US"/>
    </w:rPr>
  </w:style>
  <w:style w:type="paragraph" w:customStyle="1" w:styleId="68">
    <w:name w:val="# 指引性标题"/>
    <w:basedOn w:val="1"/>
    <w:qFormat/>
    <w:uiPriority w:val="0"/>
    <w:pPr>
      <w:framePr w:hSpace="180" w:wrap="around" w:vAnchor="text" w:hAnchor="text" w:y="193"/>
    </w:pPr>
    <w:rPr>
      <w:rFonts w:eastAsia="Microsoft YaHei" w:asciiTheme="minorHAnsi" w:hAnsiTheme="minorHAnsi" w:cstheme="minorBidi"/>
      <w:b/>
      <w:sz w:val="24"/>
      <w:szCs w:val="22"/>
    </w:rPr>
  </w:style>
  <w:style w:type="paragraph" w:customStyle="1" w:styleId="69">
    <w:name w:val="# 指引性文字正文"/>
    <w:basedOn w:val="1"/>
    <w:qFormat/>
    <w:uiPriority w:val="0"/>
    <w:pPr>
      <w:framePr w:hSpace="180" w:wrap="around" w:vAnchor="text" w:hAnchor="text" w:y="193"/>
    </w:pPr>
    <w:rPr>
      <w:rFonts w:eastAsia="Microsoft YaHei" w:asciiTheme="minorHAnsi" w:hAnsiTheme="minorHAnsi" w:cstheme="minorBidi"/>
      <w:szCs w:val="22"/>
    </w:rPr>
  </w:style>
  <w:style w:type="character" w:customStyle="1" w:styleId="70">
    <w:name w:val="cf01"/>
    <w:basedOn w:val="30"/>
    <w:qFormat/>
    <w:uiPriority w:val="0"/>
    <w:rPr>
      <w:rFonts w:hint="eastAsia" w:ascii="Microsoft YaHei UI" w:hAnsi="Microsoft YaHei UI" w:eastAsia="Microsoft YaHei UI"/>
      <w:sz w:val="18"/>
      <w:szCs w:val="18"/>
    </w:rPr>
  </w:style>
  <w:style w:type="character" w:customStyle="1" w:styleId="71">
    <w:name w:val="批注文字 字符"/>
    <w:basedOn w:val="30"/>
    <w:link w:val="13"/>
    <w:qFormat/>
    <w:uiPriority w:val="0"/>
    <w:rPr>
      <w:kern w:val="2"/>
      <w:sz w:val="18"/>
      <w:szCs w:val="24"/>
    </w:rPr>
  </w:style>
  <w:style w:type="character" w:customStyle="1" w:styleId="72">
    <w:name w:val="批注主题 字符"/>
    <w:basedOn w:val="71"/>
    <w:link w:val="27"/>
    <w:semiHidden/>
    <w:qFormat/>
    <w:uiPriority w:val="0"/>
    <w:rPr>
      <w:b/>
      <w:bCs/>
      <w:kern w:val="2"/>
      <w:sz w:val="18"/>
      <w:szCs w:val="24"/>
    </w:rPr>
  </w:style>
  <w:style w:type="paragraph" w:customStyle="1" w:styleId="73">
    <w:name w:val="pf0"/>
    <w:basedOn w:val="1"/>
    <w:qFormat/>
    <w:uiPriority w:val="0"/>
    <w:pPr>
      <w:widowControl/>
      <w:spacing w:before="100" w:beforeAutospacing="1" w:after="100" w:afterAutospacing="1"/>
      <w:jc w:val="left"/>
    </w:pPr>
    <w:rPr>
      <w:rFonts w:ascii="SimSun" w:hAnsi="SimSun" w:cs="SimSun"/>
      <w:kern w:val="0"/>
      <w:sz w:val="24"/>
    </w:rPr>
  </w:style>
  <w:style w:type="paragraph" w:customStyle="1" w:styleId="74">
    <w:name w:val="TOC 标题2"/>
    <w:basedOn w:val="2"/>
    <w:next w:val="1"/>
    <w:unhideWhenUsed/>
    <w:qFormat/>
    <w:uiPriority w:val="39"/>
    <w:pPr>
      <w:widowControl/>
      <w:numPr>
        <w:numId w:val="0"/>
      </w:numPr>
      <w:shd w:val="clear" w:color="auto" w:fill="auto"/>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75">
    <w:name w:val="修订1"/>
    <w:hidden/>
    <w:semiHidden/>
    <w:qFormat/>
    <w:uiPriority w:val="99"/>
    <w:rPr>
      <w:rFonts w:ascii="Times New Roman" w:hAnsi="Times New Roman" w:eastAsia="SimSun" w:cs="Times New Roman"/>
      <w:kern w:val="2"/>
      <w:sz w:val="18"/>
      <w:szCs w:val="24"/>
      <w:lang w:val="en-US" w:eastAsia="zh-CN" w:bidi="ar-SA"/>
    </w:rPr>
  </w:style>
  <w:style w:type="paragraph" w:customStyle="1" w:styleId="76">
    <w:name w:val="样式2"/>
    <w:basedOn w:val="37"/>
    <w:qFormat/>
    <w:uiPriority w:val="0"/>
    <w:pPr>
      <w:pBdr>
        <w:top w:val="single" w:color="7F7F7F" w:sz="4" w:space="1"/>
        <w:bottom w:val="single" w:color="7F7F7F" w:sz="4" w:space="1"/>
      </w:pBdr>
      <w:spacing w:before="156" w:after="156"/>
      <w:ind w:firstLine="0" w:firstLineChars="0"/>
    </w:pPr>
    <w:rPr>
      <w:rFonts w:ascii="Microsoft YaHei" w:hAnsi="Microsoft YaHei" w:eastAsia="Microsoft YaHei"/>
      <w:i/>
      <w:sz w:val="21"/>
      <w:szCs w:val="21"/>
    </w:rPr>
  </w:style>
  <w:style w:type="paragraph" w:customStyle="1" w:styleId="77">
    <w:name w:val="p1"/>
    <w:basedOn w:val="1"/>
    <w:qFormat/>
    <w:uiPriority w:val="0"/>
    <w:pPr>
      <w:spacing w:before="0" w:beforeAutospacing="0" w:after="0" w:afterAutospacing="0"/>
      <w:ind w:left="0" w:right="0"/>
      <w:jc w:val="left"/>
    </w:pPr>
    <w:rPr>
      <w:rFonts w:ascii="Helvetica Neue" w:hAnsi="Helvetica Neue" w:eastAsia="Helvetica Neue" w:cs="Helvetica Neue"/>
      <w:kern w:val="0"/>
      <w:sz w:val="26"/>
      <w:szCs w:val="26"/>
      <w:lang w:val="en-US" w:eastAsia="zh-CN" w:bidi="ar"/>
    </w:rPr>
  </w:style>
  <w:style w:type="character" w:customStyle="1" w:styleId="78">
    <w:name w:val="s2"/>
    <w:basedOn w:val="30"/>
    <w:qFormat/>
    <w:uiPriority w:val="0"/>
    <w:rPr>
      <w:rFonts w:ascii="PingFang SC" w:hAnsi="PingFang SC" w:eastAsia="PingFang SC" w:cs="PingFang SC"/>
      <w:sz w:val="26"/>
      <w:szCs w:val="26"/>
    </w:rPr>
  </w:style>
  <w:style w:type="table" w:customStyle="1" w:styleId="79">
    <w:name w:val="无格式表格 411"/>
    <w:basedOn w:val="28"/>
    <w:qFormat/>
    <w:uiPriority w:val="44"/>
    <w:rPr>
      <w:rFonts w:ascii="Times New Roman" w:hAnsi="Times New Roman" w:eastAsia="SimSun" w:cs="Times New Roman"/>
    </w:r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paragraph" w:customStyle="1" w:styleId="80">
    <w:name w:val="# 设备清单项目"/>
    <w:basedOn w:val="1"/>
    <w:qFormat/>
    <w:uiPriority w:val="0"/>
    <w:pPr>
      <w:numPr>
        <w:ilvl w:val="0"/>
        <w:numId w:val="6"/>
      </w:numPr>
      <w:jc w:val="left"/>
    </w:pPr>
    <w:rPr>
      <w:b/>
      <w:bCs/>
      <w:sz w:val="21"/>
    </w:rPr>
  </w:style>
  <w:style w:type="character" w:customStyle="1" w:styleId="81">
    <w:name w:val="s1"/>
    <w:basedOn w:val="30"/>
    <w:qFormat/>
    <w:uiPriority w:val="0"/>
    <w:rPr>
      <w:rFonts w:hint="default" w:ascii="Helvetica Neue" w:hAnsi="Helvetica Neue" w:eastAsia="Helvetica Neue" w:cs="Helvetica Neue"/>
      <w:sz w:val="26"/>
      <w:szCs w:val="26"/>
    </w:rPr>
  </w:style>
  <w:style w:type="paragraph" w:customStyle="1" w:styleId="82">
    <w:name w:val="p2"/>
    <w:basedOn w:val="1"/>
    <w:qFormat/>
    <w:uiPriority w:val="0"/>
    <w:pPr>
      <w:spacing w:before="0" w:beforeAutospacing="0" w:after="0" w:afterAutospacing="0"/>
      <w:ind w:left="0" w:right="0"/>
      <w:jc w:val="left"/>
    </w:pPr>
    <w:rPr>
      <w:rFonts w:ascii="Helvetica Neue" w:hAnsi="Helvetica Neue" w:eastAsia="Helvetica Neue" w:cs="Helvetica Neue"/>
      <w:kern w:val="0"/>
      <w:sz w:val="26"/>
      <w:szCs w:val="26"/>
      <w:lang w:val="en-US" w:eastAsia="zh-CN" w:bidi="ar"/>
    </w:rPr>
  </w:style>
  <w:style w:type="paragraph" w:customStyle="1" w:styleId="83">
    <w:name w:val="p3"/>
    <w:basedOn w:val="1"/>
    <w:qFormat/>
    <w:uiPriority w:val="0"/>
    <w:pPr>
      <w:spacing w:before="0" w:beforeAutospacing="0" w:after="0" w:afterAutospacing="0"/>
      <w:ind w:left="0" w:right="0"/>
      <w:jc w:val="left"/>
    </w:pPr>
    <w:rPr>
      <w:rFonts w:ascii="PingFang SC" w:hAnsi="PingFang SC" w:eastAsia="PingFang SC" w:cs="PingFang SC"/>
      <w:kern w:val="0"/>
      <w:sz w:val="26"/>
      <w:szCs w:val="26"/>
      <w:lang w:val="en-US" w:eastAsia="zh-CN" w:bidi="ar"/>
    </w:rPr>
  </w:style>
  <w:style w:type="character" w:customStyle="1" w:styleId="84">
    <w:name w:val="s3"/>
    <w:basedOn w:val="30"/>
    <w:qFormat/>
    <w:uiPriority w:val="0"/>
    <w:rPr>
      <w:rFonts w:hint="default" w:ascii="Helvetica Neue" w:hAnsi="Helvetica Neue" w:eastAsia="Helvetica Neue" w:cs="Helvetica Neue"/>
      <w:sz w:val="26"/>
      <w:szCs w:val="26"/>
    </w:rPr>
  </w:style>
  <w:style w:type="character" w:customStyle="1" w:styleId="85">
    <w:name w:val="s4"/>
    <w:basedOn w:val="30"/>
    <w:qFormat/>
    <w:uiPriority w:val="0"/>
    <w:rPr>
      <w:rFonts w:hint="default" w:ascii="Helvetica Neue" w:hAnsi="Helvetica Neue" w:eastAsia="Helvetica Neue" w:cs="Helvetica Neue"/>
      <w:sz w:val="26"/>
      <w:szCs w:val="26"/>
    </w:rPr>
  </w:style>
  <w:style w:type="paragraph" w:customStyle="1" w:styleId="86">
    <w:name w:val="p4"/>
    <w:basedOn w:val="1"/>
    <w:qFormat/>
    <w:uiPriority w:val="0"/>
    <w:pPr>
      <w:spacing w:before="0" w:beforeAutospacing="0" w:after="0" w:afterAutospacing="0"/>
      <w:ind w:left="0" w:right="0"/>
      <w:jc w:val="left"/>
    </w:pPr>
    <w:rPr>
      <w:rFonts w:ascii="PingFang SC" w:hAnsi="PingFang SC" w:eastAsia="PingFang SC" w:cs="PingFang SC"/>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 Type="http://schemas.openxmlformats.org/officeDocument/2006/relationships/footer" Target="footer2.xml"/><Relationship Id="rId66" Type="http://schemas.openxmlformats.org/officeDocument/2006/relationships/fontTable" Target="fontTable.xml"/><Relationship Id="rId65" Type="http://schemas.openxmlformats.org/officeDocument/2006/relationships/customXml" Target="../customXml/item2.xml"/><Relationship Id="rId64" Type="http://schemas.openxmlformats.org/officeDocument/2006/relationships/numbering" Target="numbering.xml"/><Relationship Id="rId63" Type="http://schemas.openxmlformats.org/officeDocument/2006/relationships/customXml" Target="../customXml/item1.xml"/><Relationship Id="rId62" Type="http://schemas.openxmlformats.org/officeDocument/2006/relationships/image" Target="media/image54.png"/><Relationship Id="rId61" Type="http://schemas.openxmlformats.org/officeDocument/2006/relationships/image" Target="media/image53.png"/><Relationship Id="rId60" Type="http://schemas.openxmlformats.org/officeDocument/2006/relationships/image" Target="media/image52.png"/><Relationship Id="rId6" Type="http://schemas.openxmlformats.org/officeDocument/2006/relationships/header" Target="header3.xml"/><Relationship Id="rId59" Type="http://schemas.openxmlformats.org/officeDocument/2006/relationships/image" Target="media/image51.png"/><Relationship Id="rId58" Type="http://schemas.openxmlformats.org/officeDocument/2006/relationships/image" Target="media/image50.png"/><Relationship Id="rId57" Type="http://schemas.openxmlformats.org/officeDocument/2006/relationships/image" Target="media/image49.png"/><Relationship Id="rId56" Type="http://schemas.openxmlformats.org/officeDocument/2006/relationships/image" Target="media/image48.png"/><Relationship Id="rId55" Type="http://schemas.openxmlformats.org/officeDocument/2006/relationships/image" Target="media/image47.png"/><Relationship Id="rId54" Type="http://schemas.openxmlformats.org/officeDocument/2006/relationships/image" Target="media/image46.png"/><Relationship Id="rId53" Type="http://schemas.openxmlformats.org/officeDocument/2006/relationships/image" Target="media/image45.png"/><Relationship Id="rId52" Type="http://schemas.openxmlformats.org/officeDocument/2006/relationships/image" Target="media/image44.png"/><Relationship Id="rId51" Type="http://schemas.openxmlformats.org/officeDocument/2006/relationships/image" Target="media/image43.png"/><Relationship Id="rId50" Type="http://schemas.openxmlformats.org/officeDocument/2006/relationships/image" Target="media/image42.png"/><Relationship Id="rId5" Type="http://schemas.openxmlformats.org/officeDocument/2006/relationships/footer" Target="footer1.xml"/><Relationship Id="rId49" Type="http://schemas.openxmlformats.org/officeDocument/2006/relationships/image" Target="media/image41.png"/><Relationship Id="rId48" Type="http://schemas.openxmlformats.org/officeDocument/2006/relationships/image" Target="media/image40.png"/><Relationship Id="rId47" Type="http://schemas.openxmlformats.org/officeDocument/2006/relationships/image" Target="media/image39.png"/><Relationship Id="rId46" Type="http://schemas.openxmlformats.org/officeDocument/2006/relationships/image" Target="media/image38.png"/><Relationship Id="rId45" Type="http://schemas.openxmlformats.org/officeDocument/2006/relationships/image" Target="media/image37.pn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jpeg"/><Relationship Id="rId40" Type="http://schemas.openxmlformats.org/officeDocument/2006/relationships/image" Target="media/image32.png"/><Relationship Id="rId4" Type="http://schemas.openxmlformats.org/officeDocument/2006/relationships/header" Target="header2.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jpeg"/><Relationship Id="rId32" Type="http://schemas.openxmlformats.org/officeDocument/2006/relationships/image" Target="media/image24.jpeg"/><Relationship Id="rId31" Type="http://schemas.openxmlformats.org/officeDocument/2006/relationships/image" Target="media/image23.png"/><Relationship Id="rId30" Type="http://schemas.openxmlformats.org/officeDocument/2006/relationships/image" Target="media/image22.jpe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D07A01-BEB5-42F4-AC31-F5F639D5E13A}">
  <ds:schemaRefs/>
</ds:datastoreItem>
</file>

<file path=docProps/app.xml><?xml version="1.0" encoding="utf-8"?>
<Properties xmlns="http://schemas.openxmlformats.org/officeDocument/2006/extended-properties" xmlns:vt="http://schemas.openxmlformats.org/officeDocument/2006/docPropsVTypes">
  <Template>Normal.dotm</Template>
  <Company>KILOVIEW Electronics</Company>
  <Pages>51</Pages>
  <Words>7412</Words>
  <Characters>40591</Characters>
  <Lines>159</Lines>
  <Paragraphs>44</Paragraphs>
  <TotalTime>52</TotalTime>
  <ScaleCrop>false</ScaleCrop>
  <LinksUpToDate>false</LinksUpToDate>
  <CharactersWithSpaces>47636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2014-01-24T16:02:00Z</dcterms:created>
  <dc:creator>左振宇</dc:creator>
  <cp:lastModifiedBy>Ccc</cp:lastModifiedBy>
  <cp:lastPrinted>2019-08-04T15:23:00Z</cp:lastPrinted>
  <dcterms:modified xsi:type="dcterms:W3CDTF">2026-04-01T10:18:47Z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95A46797D55144EDBB8F4FBDCD0E65F5_13</vt:lpwstr>
  </property>
  <property fmtid="{D5CDD505-2E9C-101B-9397-08002B2CF9AE}" pid="4" name="KSOTemplateDocerSaveRecord">
    <vt:lpwstr>eyJoZGlkIjoiYmE2NjI0OTllZjRiZTdjNmM0NTAzNGY4ZmY1NTBlMDkiLCJ1c2VySWQiOiI1MzcwODAzODYifQ==</vt:lpwstr>
  </property>
</Properties>
</file>